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05D8" w14:textId="2FC74D9E" w:rsidR="009C619D" w:rsidRPr="00E3153D" w:rsidRDefault="00982228" w:rsidP="009C619D">
      <w:pPr>
        <w:ind w:leftChars="0" w:left="2" w:hanging="2"/>
        <w:jc w:val="center"/>
        <w:rPr>
          <w:sz w:val="24"/>
          <w:szCs w:val="24"/>
        </w:rPr>
      </w:pPr>
      <w:bookmarkStart w:id="0" w:name="_Hlk111444648"/>
      <w:r>
        <w:rPr>
          <w:b/>
          <w:smallCaps/>
          <w:sz w:val="24"/>
          <w:szCs w:val="24"/>
        </w:rPr>
        <w:t>A</w:t>
      </w:r>
      <w:r w:rsidR="001A48E2">
        <w:rPr>
          <w:b/>
          <w:smallCaps/>
          <w:sz w:val="24"/>
          <w:szCs w:val="24"/>
        </w:rPr>
        <w:t xml:space="preserve"> </w:t>
      </w:r>
      <w:r w:rsidR="003E187C">
        <w:rPr>
          <w:b/>
          <w:smallCaps/>
          <w:sz w:val="24"/>
          <w:szCs w:val="24"/>
        </w:rPr>
        <w:t xml:space="preserve">SYSTEM AND </w:t>
      </w:r>
      <w:r w:rsidR="001A48E2">
        <w:rPr>
          <w:b/>
          <w:smallCaps/>
          <w:sz w:val="24"/>
          <w:szCs w:val="24"/>
        </w:rPr>
        <w:t xml:space="preserve">DEVICE FOR GROWING </w:t>
      </w:r>
      <w:r>
        <w:rPr>
          <w:b/>
          <w:smallCaps/>
          <w:sz w:val="24"/>
          <w:szCs w:val="24"/>
        </w:rPr>
        <w:t>MUSHROOM</w:t>
      </w:r>
      <w:r w:rsidR="001A48E2">
        <w:rPr>
          <w:b/>
          <w:smallCaps/>
          <w:sz w:val="24"/>
          <w:szCs w:val="24"/>
        </w:rPr>
        <w:t>S</w:t>
      </w:r>
      <w:r>
        <w:rPr>
          <w:b/>
          <w:smallCaps/>
          <w:sz w:val="24"/>
          <w:szCs w:val="24"/>
        </w:rPr>
        <w:t xml:space="preserve"> </w:t>
      </w:r>
    </w:p>
    <w:bookmarkEnd w:id="0"/>
    <w:p w14:paraId="193E2722" w14:textId="77777777" w:rsidR="009C619D" w:rsidRDefault="009C619D" w:rsidP="009C619D">
      <w:pPr>
        <w:ind w:left="0" w:hanging="2"/>
        <w:jc w:val="center"/>
        <w:rPr>
          <w:sz w:val="24"/>
          <w:szCs w:val="24"/>
        </w:rPr>
      </w:pPr>
    </w:p>
    <w:p w14:paraId="006FF9E7" w14:textId="77777777" w:rsidR="009C619D" w:rsidRDefault="009C619D" w:rsidP="009C619D">
      <w:pPr>
        <w:ind w:left="0" w:hanging="2"/>
        <w:jc w:val="center"/>
        <w:rPr>
          <w:sz w:val="24"/>
          <w:szCs w:val="24"/>
          <w:u w:val="single"/>
        </w:rPr>
      </w:pPr>
      <w:r>
        <w:rPr>
          <w:b/>
          <w:sz w:val="24"/>
          <w:szCs w:val="24"/>
          <w:u w:val="single"/>
        </w:rPr>
        <w:t>Technical Field</w:t>
      </w:r>
    </w:p>
    <w:p w14:paraId="62D2CF62" w14:textId="77777777" w:rsidR="009C619D" w:rsidRDefault="009C619D" w:rsidP="009C619D">
      <w:pPr>
        <w:ind w:left="0" w:hanging="2"/>
        <w:jc w:val="center"/>
        <w:rPr>
          <w:sz w:val="24"/>
          <w:szCs w:val="24"/>
        </w:rPr>
      </w:pPr>
    </w:p>
    <w:p w14:paraId="19C6600B" w14:textId="7DD9A29B" w:rsidR="004333DB" w:rsidRPr="004333DB" w:rsidRDefault="009C619D" w:rsidP="004333DB">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The present disclosure generally relates to</w:t>
      </w:r>
      <w:r w:rsidR="00D15D88">
        <w:rPr>
          <w:color w:val="000000"/>
          <w:sz w:val="24"/>
          <w:szCs w:val="24"/>
        </w:rPr>
        <w:t xml:space="preserve"> </w:t>
      </w:r>
      <w:r w:rsidR="00312A3F">
        <w:rPr>
          <w:color w:val="000000"/>
          <w:sz w:val="24"/>
          <w:szCs w:val="24"/>
        </w:rPr>
        <w:t xml:space="preserve">agriculture. </w:t>
      </w:r>
      <w:r>
        <w:rPr>
          <w:color w:val="000000"/>
          <w:sz w:val="24"/>
          <w:szCs w:val="24"/>
        </w:rPr>
        <w:t xml:space="preserve">More particularly, it relates to </w:t>
      </w:r>
      <w:r w:rsidR="00312A3F">
        <w:rPr>
          <w:color w:val="000000"/>
          <w:sz w:val="24"/>
          <w:szCs w:val="24"/>
        </w:rPr>
        <w:t xml:space="preserve">a </w:t>
      </w:r>
      <w:r w:rsidR="003E6E06">
        <w:rPr>
          <w:color w:val="000000"/>
          <w:sz w:val="24"/>
          <w:szCs w:val="24"/>
        </w:rPr>
        <w:t xml:space="preserve">system and a </w:t>
      </w:r>
      <w:r w:rsidR="00312A3F">
        <w:rPr>
          <w:color w:val="000000"/>
          <w:sz w:val="24"/>
          <w:szCs w:val="24"/>
        </w:rPr>
        <w:t>device for growing a horticultural product such as a mushroom</w:t>
      </w:r>
      <w:r w:rsidR="004333DB" w:rsidRPr="004333DB">
        <w:rPr>
          <w:color w:val="000000"/>
          <w:sz w:val="24"/>
          <w:szCs w:val="24"/>
        </w:rPr>
        <w:t>.</w:t>
      </w:r>
    </w:p>
    <w:p w14:paraId="39279185" w14:textId="77777777" w:rsidR="009C619D" w:rsidRDefault="009C619D" w:rsidP="009C619D">
      <w:pPr>
        <w:ind w:left="0" w:hanging="2"/>
        <w:jc w:val="center"/>
        <w:rPr>
          <w:sz w:val="24"/>
          <w:szCs w:val="24"/>
          <w:u w:val="single"/>
        </w:rPr>
      </w:pPr>
    </w:p>
    <w:p w14:paraId="3E06681E" w14:textId="77777777" w:rsidR="009C619D" w:rsidRDefault="009C619D" w:rsidP="009C619D">
      <w:pPr>
        <w:ind w:left="0" w:hanging="2"/>
        <w:jc w:val="center"/>
        <w:rPr>
          <w:sz w:val="24"/>
          <w:szCs w:val="24"/>
          <w:u w:val="single"/>
        </w:rPr>
      </w:pPr>
      <w:r>
        <w:rPr>
          <w:b/>
          <w:sz w:val="24"/>
          <w:szCs w:val="24"/>
          <w:u w:val="single"/>
        </w:rPr>
        <w:t>Background</w:t>
      </w:r>
    </w:p>
    <w:p w14:paraId="16D527B5" w14:textId="77777777" w:rsidR="009C619D" w:rsidRDefault="009C619D" w:rsidP="009C619D">
      <w:pPr>
        <w:ind w:left="0" w:hanging="2"/>
        <w:jc w:val="center"/>
        <w:rPr>
          <w:sz w:val="24"/>
          <w:szCs w:val="24"/>
        </w:rPr>
      </w:pPr>
    </w:p>
    <w:p w14:paraId="7BBBF769" w14:textId="187298A6" w:rsidR="00982228" w:rsidRDefault="009C619D" w:rsidP="00982228">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The following discussion of the background to the invention is intended to facilitate an understanding of the present invention. However, it should be appreciated that the discussion is not an acknowledgment or admission that any of the material referred to was published, known or part of the common general knowledge in any jurisdiction as at the priority date of the application</w:t>
      </w:r>
      <w:bookmarkStart w:id="1" w:name="_Hlk48574383"/>
      <w:r w:rsidR="00982228">
        <w:rPr>
          <w:color w:val="000000"/>
          <w:sz w:val="24"/>
          <w:szCs w:val="24"/>
        </w:rPr>
        <w:t>.</w:t>
      </w:r>
    </w:p>
    <w:p w14:paraId="7F56CD33" w14:textId="77777777" w:rsidR="00982228" w:rsidRDefault="00982228" w:rsidP="00982228">
      <w:pPr>
        <w:pBdr>
          <w:top w:val="nil"/>
          <w:left w:val="nil"/>
          <w:bottom w:val="nil"/>
          <w:right w:val="nil"/>
          <w:between w:val="nil"/>
        </w:pBdr>
        <w:tabs>
          <w:tab w:val="left" w:pos="-900"/>
          <w:tab w:val="left" w:pos="1080"/>
        </w:tabs>
        <w:ind w:leftChars="0" w:left="0" w:firstLineChars="0" w:firstLine="0"/>
        <w:jc w:val="both"/>
        <w:rPr>
          <w:color w:val="000000"/>
          <w:sz w:val="24"/>
          <w:szCs w:val="24"/>
        </w:rPr>
      </w:pPr>
    </w:p>
    <w:p w14:paraId="26533847" w14:textId="77777777" w:rsidR="00982228" w:rsidRDefault="00982228" w:rsidP="00982228">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T</w:t>
      </w:r>
      <w:r w:rsidRPr="00982228">
        <w:rPr>
          <w:color w:val="000000"/>
          <w:sz w:val="24"/>
          <w:szCs w:val="24"/>
        </w:rPr>
        <w:t xml:space="preserve">he Covid-19 pandemic has brought attention to </w:t>
      </w:r>
      <w:r>
        <w:rPr>
          <w:color w:val="000000"/>
          <w:sz w:val="24"/>
          <w:szCs w:val="24"/>
        </w:rPr>
        <w:t xml:space="preserve">some countries’ </w:t>
      </w:r>
      <w:r w:rsidRPr="00982228">
        <w:rPr>
          <w:color w:val="000000"/>
          <w:sz w:val="24"/>
          <w:szCs w:val="24"/>
        </w:rPr>
        <w:t xml:space="preserve">overreliance on food imports and its subsequent food security. </w:t>
      </w:r>
      <w:r>
        <w:rPr>
          <w:color w:val="000000"/>
          <w:sz w:val="24"/>
          <w:szCs w:val="24"/>
        </w:rPr>
        <w:t>For example, t</w:t>
      </w:r>
      <w:r w:rsidRPr="00982228">
        <w:rPr>
          <w:color w:val="000000"/>
          <w:sz w:val="24"/>
          <w:szCs w:val="24"/>
        </w:rPr>
        <w:t>o effectively buffer from supply disruptions, Singapore aims to produce 30% of its nutritional needs by 2030. This has brought about a heightened interest in farming among the Singapore population, especially small-scale commercial indoor farming and even home farming.</w:t>
      </w:r>
      <w:r>
        <w:rPr>
          <w:color w:val="000000"/>
          <w:sz w:val="24"/>
          <w:szCs w:val="24"/>
        </w:rPr>
        <w:t xml:space="preserve"> </w:t>
      </w:r>
    </w:p>
    <w:p w14:paraId="61A2B410" w14:textId="77777777" w:rsidR="00982228" w:rsidRDefault="00982228" w:rsidP="00982228">
      <w:pPr>
        <w:pStyle w:val="ListParagraph"/>
        <w:ind w:left="0" w:hanging="2"/>
        <w:rPr>
          <w:color w:val="000000"/>
          <w:sz w:val="24"/>
          <w:szCs w:val="24"/>
        </w:rPr>
      </w:pPr>
    </w:p>
    <w:p w14:paraId="427B233C" w14:textId="77777777" w:rsidR="00982228" w:rsidRDefault="00982228" w:rsidP="00982228">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982228">
        <w:rPr>
          <w:color w:val="000000"/>
          <w:sz w:val="24"/>
          <w:szCs w:val="24"/>
        </w:rPr>
        <w:t>Mushroom farming is generally classified into seven stages. The seven stages are:  strain selection, substrate preparation, inoculation, incubation, initiation, fruiting and harvesting. During substrate preparation or during the inoculation stage, mushroom bags may be used. Single-use plastic bag use is rife within the mushroom farming industry. Plastic is a very versatile product, cheap, flexible and it can withstand a pressure cooker (pressure cookers are important in substrate preparation as they sterilize the different substrates which the mycelium is going to eat) without breaking down.</w:t>
      </w:r>
    </w:p>
    <w:p w14:paraId="090398FB" w14:textId="77777777" w:rsidR="00982228" w:rsidRDefault="00982228" w:rsidP="00982228">
      <w:pPr>
        <w:pStyle w:val="ListParagraph"/>
        <w:ind w:left="0" w:hanging="2"/>
        <w:rPr>
          <w:color w:val="000000"/>
          <w:sz w:val="24"/>
          <w:szCs w:val="24"/>
        </w:rPr>
      </w:pPr>
    </w:p>
    <w:p w14:paraId="56181AB2" w14:textId="55F95903" w:rsidR="00982228" w:rsidRPr="00982228" w:rsidRDefault="00982228" w:rsidP="00982228">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982228">
        <w:rPr>
          <w:color w:val="000000"/>
          <w:sz w:val="24"/>
          <w:szCs w:val="24"/>
        </w:rPr>
        <w:lastRenderedPageBreak/>
        <w:t>However, these benefits also make plastic very bad for the environment and with the large drive</w:t>
      </w:r>
      <w:r w:rsidR="00D53AB3">
        <w:rPr>
          <w:color w:val="000000"/>
          <w:sz w:val="24"/>
          <w:szCs w:val="24"/>
        </w:rPr>
        <w:t xml:space="preserve"> </w:t>
      </w:r>
      <w:r w:rsidRPr="00982228">
        <w:rPr>
          <w:color w:val="000000"/>
          <w:sz w:val="24"/>
          <w:szCs w:val="24"/>
        </w:rPr>
        <w:t>in environmental friendliness across the world</w:t>
      </w:r>
      <w:r w:rsidR="00D53AB3">
        <w:rPr>
          <w:color w:val="000000"/>
          <w:sz w:val="24"/>
          <w:szCs w:val="24"/>
        </w:rPr>
        <w:t>,</w:t>
      </w:r>
      <w:r w:rsidRPr="00982228">
        <w:rPr>
          <w:color w:val="000000"/>
          <w:sz w:val="24"/>
          <w:szCs w:val="24"/>
        </w:rPr>
        <w:t xml:space="preserve"> this is one area where commercial mushroom farming is falling short. This constitutes a waste and is not environmentally friendly.</w:t>
      </w:r>
    </w:p>
    <w:p w14:paraId="5E0C5EFB" w14:textId="4B7BBC79" w:rsidR="00C60327" w:rsidRPr="00C60327" w:rsidRDefault="00C60327" w:rsidP="00D37E83">
      <w:pPr>
        <w:pBdr>
          <w:top w:val="nil"/>
          <w:left w:val="nil"/>
          <w:bottom w:val="nil"/>
          <w:right w:val="nil"/>
          <w:between w:val="nil"/>
        </w:pBdr>
        <w:tabs>
          <w:tab w:val="left" w:pos="-900"/>
          <w:tab w:val="left" w:pos="1080"/>
        </w:tabs>
        <w:ind w:leftChars="0" w:left="0" w:firstLineChars="0" w:firstLine="0"/>
        <w:jc w:val="both"/>
        <w:rPr>
          <w:color w:val="000000"/>
          <w:sz w:val="24"/>
          <w:szCs w:val="24"/>
        </w:rPr>
      </w:pPr>
    </w:p>
    <w:p w14:paraId="0F525E48" w14:textId="082BC409" w:rsidR="009C619D" w:rsidRPr="008702D5" w:rsidRDefault="00CA4AC4" w:rsidP="008702D5">
      <w:pPr>
        <w:pStyle w:val="background1"/>
        <w:jc w:val="both"/>
        <w:rPr>
          <w:rFonts w:eastAsiaTheme="minorEastAsia"/>
          <w:lang w:val="en-SG" w:eastAsia="zh-CN"/>
        </w:rPr>
      </w:pPr>
      <w:r>
        <w:rPr>
          <w:rFonts w:eastAsiaTheme="minorEastAsia"/>
          <w:lang w:val="en-SG" w:eastAsia="zh-CN"/>
        </w:rPr>
        <w:t xml:space="preserve">There appears to be no attempt to address this problem. </w:t>
      </w:r>
      <w:r w:rsidRPr="00E220D8">
        <w:rPr>
          <w:rFonts w:eastAsiaTheme="minorEastAsia"/>
          <w:lang w:val="en-SG" w:eastAsia="zh-CN"/>
        </w:rPr>
        <w:t>As such,</w:t>
      </w:r>
      <w:r w:rsidR="008702D5">
        <w:rPr>
          <w:rFonts w:eastAsiaTheme="minorEastAsia"/>
          <w:lang w:val="en-SG" w:eastAsia="zh-CN"/>
        </w:rPr>
        <w:t xml:space="preserve"> </w:t>
      </w:r>
      <w:r w:rsidR="009C619D" w:rsidRPr="008702D5">
        <w:rPr>
          <w:szCs w:val="24"/>
        </w:rPr>
        <w:t>the present invention attempts to overcome at least in part some of the aforementioned disadvantages and to provide for an improved approach for addressing the foregoing challenge.</w:t>
      </w:r>
      <w:bookmarkEnd w:id="1"/>
      <w:r w:rsidR="009C619D" w:rsidRPr="008702D5">
        <w:rPr>
          <w:color w:val="000000"/>
          <w:szCs w:val="24"/>
        </w:rPr>
        <w:t xml:space="preserve"> </w:t>
      </w:r>
    </w:p>
    <w:p w14:paraId="65F79911" w14:textId="77777777" w:rsidR="009C619D" w:rsidRDefault="009C619D" w:rsidP="009C619D">
      <w:pPr>
        <w:pBdr>
          <w:top w:val="nil"/>
          <w:left w:val="nil"/>
          <w:bottom w:val="nil"/>
          <w:right w:val="nil"/>
          <w:between w:val="nil"/>
        </w:pBdr>
        <w:tabs>
          <w:tab w:val="left" w:pos="-900"/>
          <w:tab w:val="left" w:pos="1080"/>
        </w:tabs>
        <w:ind w:left="0" w:hanging="2"/>
        <w:jc w:val="both"/>
        <w:rPr>
          <w:color w:val="000000"/>
          <w:sz w:val="24"/>
          <w:szCs w:val="24"/>
        </w:rPr>
      </w:pPr>
    </w:p>
    <w:p w14:paraId="66B801C2" w14:textId="77777777" w:rsidR="009C619D" w:rsidRDefault="009C619D" w:rsidP="009C619D">
      <w:pPr>
        <w:ind w:left="0" w:hanging="2"/>
        <w:jc w:val="center"/>
        <w:rPr>
          <w:sz w:val="24"/>
          <w:szCs w:val="24"/>
          <w:u w:val="single"/>
        </w:rPr>
      </w:pPr>
      <w:r>
        <w:rPr>
          <w:b/>
          <w:sz w:val="24"/>
          <w:szCs w:val="24"/>
          <w:u w:val="single"/>
        </w:rPr>
        <w:t>Brief Description of the Drawings</w:t>
      </w:r>
    </w:p>
    <w:p w14:paraId="3C284E7C" w14:textId="77777777" w:rsidR="009C619D" w:rsidRDefault="009C619D" w:rsidP="009C619D">
      <w:pPr>
        <w:ind w:left="0" w:hanging="2"/>
        <w:jc w:val="center"/>
        <w:rPr>
          <w:sz w:val="24"/>
          <w:szCs w:val="24"/>
        </w:rPr>
      </w:pPr>
    </w:p>
    <w:p w14:paraId="7157D12C" w14:textId="77777777" w:rsidR="009C619D" w:rsidRDefault="009C619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In the drawings, like reference characters generally refer to the same parts throughout the different views. The drawings are not necessarily to scale, emphasis instead generally being placed upon illustrating the principles of the invention. The dimensions of the various features or elements may be arbitrarily expanded or reduced for clarity. In the following description, various embodiments of the invention are described with reference to the following drawings, in which:</w:t>
      </w:r>
    </w:p>
    <w:p w14:paraId="510074ED" w14:textId="77777777" w:rsidR="009C619D" w:rsidRDefault="009C619D" w:rsidP="009C619D">
      <w:pPr>
        <w:pBdr>
          <w:top w:val="nil"/>
          <w:left w:val="nil"/>
          <w:bottom w:val="nil"/>
          <w:right w:val="nil"/>
          <w:between w:val="nil"/>
        </w:pBdr>
        <w:tabs>
          <w:tab w:val="left" w:pos="-900"/>
          <w:tab w:val="left" w:pos="1080"/>
        </w:tabs>
        <w:ind w:left="0" w:hanging="2"/>
        <w:jc w:val="both"/>
        <w:rPr>
          <w:color w:val="000000"/>
          <w:sz w:val="24"/>
          <w:szCs w:val="24"/>
        </w:rPr>
      </w:pPr>
    </w:p>
    <w:p w14:paraId="18E03586" w14:textId="0AD50616" w:rsidR="006804A9" w:rsidRDefault="006804A9" w:rsidP="006804A9">
      <w:pPr>
        <w:pStyle w:val="background1"/>
      </w:pPr>
      <w:r>
        <w:rPr>
          <w:lang w:eastAsia="zh-CN"/>
        </w:rPr>
        <w:t xml:space="preserve">FIG. 1 </w:t>
      </w:r>
      <w:r w:rsidR="00302646">
        <w:rPr>
          <w:lang w:eastAsia="zh-CN"/>
        </w:rPr>
        <w:t xml:space="preserve">is a </w:t>
      </w:r>
      <w:r w:rsidR="00A32507">
        <w:rPr>
          <w:lang w:eastAsia="zh-CN"/>
        </w:rPr>
        <w:t xml:space="preserve">perspective view of a device for growing mushrooms </w:t>
      </w:r>
      <w:r w:rsidRPr="006804A9">
        <w:rPr>
          <w:color w:val="000000"/>
          <w:szCs w:val="24"/>
        </w:rPr>
        <w:t>in accordance with embodiments of the present invention</w:t>
      </w:r>
      <w:r>
        <w:rPr>
          <w:lang w:eastAsia="zh-CN"/>
        </w:rPr>
        <w:t>;</w:t>
      </w:r>
    </w:p>
    <w:p w14:paraId="60402BE1" w14:textId="77777777" w:rsidR="006804A9" w:rsidRDefault="006804A9" w:rsidP="006804A9">
      <w:pPr>
        <w:pStyle w:val="ListParagraph"/>
        <w:ind w:left="0" w:hanging="2"/>
        <w:rPr>
          <w:lang w:eastAsia="zh-CN"/>
        </w:rPr>
      </w:pPr>
    </w:p>
    <w:p w14:paraId="20FC5AAD" w14:textId="26E87BA8" w:rsidR="00D71236" w:rsidRDefault="00D71236" w:rsidP="00D71236">
      <w:pPr>
        <w:pStyle w:val="background1"/>
      </w:pPr>
      <w:r>
        <w:rPr>
          <w:lang w:eastAsia="zh-CN"/>
        </w:rPr>
        <w:t xml:space="preserve">FIG. </w:t>
      </w:r>
      <w:r w:rsidR="006804A9">
        <w:rPr>
          <w:lang w:eastAsia="zh-CN"/>
        </w:rPr>
        <w:t>2</w:t>
      </w:r>
      <w:r>
        <w:rPr>
          <w:lang w:eastAsia="zh-CN"/>
        </w:rPr>
        <w:t xml:space="preserve"> </w:t>
      </w:r>
      <w:r w:rsidR="00302646">
        <w:rPr>
          <w:lang w:eastAsia="zh-CN"/>
        </w:rPr>
        <w:t xml:space="preserve">is </w:t>
      </w:r>
      <w:r w:rsidR="00D53AB3">
        <w:rPr>
          <w:lang w:eastAsia="zh-CN"/>
        </w:rPr>
        <w:t xml:space="preserve">a </w:t>
      </w:r>
      <w:r w:rsidR="00A32507">
        <w:rPr>
          <w:lang w:eastAsia="zh-CN"/>
        </w:rPr>
        <w:t xml:space="preserve">perspective view of </w:t>
      </w:r>
      <w:r w:rsidR="00D53AB3">
        <w:rPr>
          <w:lang w:eastAsia="zh-CN"/>
        </w:rPr>
        <w:t xml:space="preserve">another embodiment of </w:t>
      </w:r>
      <w:r w:rsidR="00A32507">
        <w:rPr>
          <w:lang w:eastAsia="zh-CN"/>
        </w:rPr>
        <w:t xml:space="preserve">a </w:t>
      </w:r>
      <w:r w:rsidR="00302646">
        <w:rPr>
          <w:lang w:eastAsia="zh-CN"/>
        </w:rPr>
        <w:t xml:space="preserve">device </w:t>
      </w:r>
      <w:r w:rsidR="00A32507">
        <w:rPr>
          <w:lang w:eastAsia="zh-CN"/>
        </w:rPr>
        <w:t xml:space="preserve">for growing mushrooms </w:t>
      </w:r>
      <w:r w:rsidR="00302646">
        <w:rPr>
          <w:lang w:eastAsia="zh-CN"/>
        </w:rPr>
        <w:t xml:space="preserve">in </w:t>
      </w:r>
      <w:r>
        <w:rPr>
          <w:color w:val="000000"/>
          <w:szCs w:val="24"/>
        </w:rPr>
        <w:t>accordance with embodiments of the present invention</w:t>
      </w:r>
      <w:r>
        <w:rPr>
          <w:lang w:eastAsia="zh-CN"/>
        </w:rPr>
        <w:t xml:space="preserve">; </w:t>
      </w:r>
    </w:p>
    <w:p w14:paraId="6B2C0DFA" w14:textId="77777777" w:rsidR="00EC2FD4" w:rsidRDefault="00EC2FD4" w:rsidP="00EC2FD4">
      <w:pPr>
        <w:pStyle w:val="background1"/>
        <w:numPr>
          <w:ilvl w:val="0"/>
          <w:numId w:val="0"/>
        </w:numPr>
      </w:pPr>
    </w:p>
    <w:p w14:paraId="13753247" w14:textId="0928EAE5" w:rsidR="00D71236" w:rsidRDefault="00D71236" w:rsidP="00D71236">
      <w:pPr>
        <w:pStyle w:val="background1"/>
      </w:pPr>
      <w:r>
        <w:rPr>
          <w:lang w:eastAsia="zh-CN"/>
        </w:rPr>
        <w:t xml:space="preserve">FIG. </w:t>
      </w:r>
      <w:r w:rsidR="00D53AB3">
        <w:rPr>
          <w:lang w:eastAsia="zh-CN"/>
        </w:rPr>
        <w:t>3</w:t>
      </w:r>
      <w:r>
        <w:rPr>
          <w:lang w:eastAsia="zh-CN"/>
        </w:rPr>
        <w:t xml:space="preserve"> </w:t>
      </w:r>
      <w:r w:rsidR="00302646">
        <w:rPr>
          <w:lang w:eastAsia="zh-CN"/>
        </w:rPr>
        <w:t xml:space="preserve">illustrates </w:t>
      </w:r>
      <w:r w:rsidR="00AD31EB">
        <w:rPr>
          <w:lang w:eastAsia="zh-CN"/>
        </w:rPr>
        <w:t xml:space="preserve">a perspective </w:t>
      </w:r>
      <w:r w:rsidR="00D53AB3">
        <w:rPr>
          <w:lang w:eastAsia="zh-CN"/>
        </w:rPr>
        <w:t xml:space="preserve">interior </w:t>
      </w:r>
      <w:r w:rsidR="00AD31EB">
        <w:rPr>
          <w:lang w:eastAsia="zh-CN"/>
        </w:rPr>
        <w:t xml:space="preserve">view of </w:t>
      </w:r>
      <w:r w:rsidR="00D53AB3">
        <w:rPr>
          <w:lang w:eastAsia="zh-CN"/>
        </w:rPr>
        <w:t xml:space="preserve">a </w:t>
      </w:r>
      <w:r w:rsidR="00AD31EB">
        <w:rPr>
          <w:lang w:eastAsia="zh-CN"/>
        </w:rPr>
        <w:t xml:space="preserve">device for growing mushrooms </w:t>
      </w:r>
      <w:r>
        <w:rPr>
          <w:color w:val="000000"/>
          <w:szCs w:val="24"/>
        </w:rPr>
        <w:t>in accordance with embodiments of the present invention</w:t>
      </w:r>
      <w:r>
        <w:rPr>
          <w:lang w:eastAsia="zh-CN"/>
        </w:rPr>
        <w:t>;</w:t>
      </w:r>
      <w:r w:rsidR="001612FF">
        <w:rPr>
          <w:lang w:eastAsia="zh-CN"/>
        </w:rPr>
        <w:t xml:space="preserve"> and</w:t>
      </w:r>
    </w:p>
    <w:p w14:paraId="3C6C29A0" w14:textId="77777777" w:rsidR="00EC2FD4" w:rsidRDefault="00EC2FD4" w:rsidP="00EC2FD4">
      <w:pPr>
        <w:pStyle w:val="background1"/>
        <w:numPr>
          <w:ilvl w:val="0"/>
          <w:numId w:val="0"/>
        </w:numPr>
      </w:pPr>
    </w:p>
    <w:p w14:paraId="54677749" w14:textId="7ADD6757" w:rsidR="00EC2FD4" w:rsidRDefault="00D71236" w:rsidP="00EC2FD4">
      <w:pPr>
        <w:pStyle w:val="background1"/>
      </w:pPr>
      <w:r>
        <w:rPr>
          <w:lang w:eastAsia="zh-CN"/>
        </w:rPr>
        <w:t xml:space="preserve">FIG. </w:t>
      </w:r>
      <w:r w:rsidR="00D53AB3">
        <w:rPr>
          <w:lang w:eastAsia="zh-CN"/>
        </w:rPr>
        <w:t>4</w:t>
      </w:r>
      <w:r w:rsidR="00302646">
        <w:rPr>
          <w:lang w:eastAsia="zh-CN"/>
        </w:rPr>
        <w:t xml:space="preserve"> illustrates </w:t>
      </w:r>
      <w:r w:rsidR="00D53AB3">
        <w:rPr>
          <w:lang w:eastAsia="zh-CN"/>
        </w:rPr>
        <w:t xml:space="preserve">a perspective interior view of a bottom section of the device for growing mushrooms </w:t>
      </w:r>
      <w:r w:rsidR="00302646">
        <w:rPr>
          <w:color w:val="000000"/>
          <w:szCs w:val="24"/>
        </w:rPr>
        <w:t>in accordance with embodiments of the present invention</w:t>
      </w:r>
      <w:r w:rsidR="00AD31EB">
        <w:rPr>
          <w:lang w:eastAsia="zh-CN"/>
        </w:rPr>
        <w:t xml:space="preserve">; </w:t>
      </w:r>
    </w:p>
    <w:p w14:paraId="1F28FA84" w14:textId="77777777" w:rsidR="00AD31EB" w:rsidRDefault="00AD31EB" w:rsidP="00AD31EB">
      <w:pPr>
        <w:pStyle w:val="ListParagraph"/>
        <w:ind w:left="0" w:hanging="2"/>
      </w:pPr>
    </w:p>
    <w:p w14:paraId="0293C6C5" w14:textId="5A84E63B" w:rsidR="000975CD" w:rsidRDefault="000975CD" w:rsidP="000975CD">
      <w:pPr>
        <w:pStyle w:val="background1"/>
      </w:pPr>
      <w:r>
        <w:rPr>
          <w:lang w:eastAsia="zh-CN"/>
        </w:rPr>
        <w:t xml:space="preserve">FIG. 5 illustrates a perspective view of a device for growing mushrooms stacked on top of one another in accordance with an embodiment of the </w:t>
      </w:r>
      <w:r w:rsidRPr="000975CD">
        <w:rPr>
          <w:color w:val="000000"/>
          <w:szCs w:val="24"/>
        </w:rPr>
        <w:t>present invention</w:t>
      </w:r>
      <w:r>
        <w:rPr>
          <w:lang w:eastAsia="zh-CN"/>
        </w:rPr>
        <w:t>.</w:t>
      </w:r>
    </w:p>
    <w:p w14:paraId="1EE2EC66" w14:textId="77777777" w:rsidR="000975CD" w:rsidRDefault="000975CD" w:rsidP="000975CD">
      <w:pPr>
        <w:pStyle w:val="ListParagraph"/>
        <w:ind w:left="0" w:hanging="2"/>
        <w:rPr>
          <w:lang w:eastAsia="zh-CN"/>
        </w:rPr>
      </w:pPr>
    </w:p>
    <w:p w14:paraId="6617C931" w14:textId="78AF40B2" w:rsidR="00AD31EB" w:rsidRDefault="00AD31EB" w:rsidP="00AD31EB">
      <w:pPr>
        <w:pStyle w:val="background1"/>
      </w:pPr>
      <w:r>
        <w:rPr>
          <w:lang w:eastAsia="zh-CN"/>
        </w:rPr>
        <w:t xml:space="preserve">FIG. </w:t>
      </w:r>
      <w:r w:rsidR="000975CD">
        <w:rPr>
          <w:lang w:eastAsia="zh-CN"/>
        </w:rPr>
        <w:t>6</w:t>
      </w:r>
      <w:r>
        <w:rPr>
          <w:lang w:eastAsia="zh-CN"/>
        </w:rPr>
        <w:t xml:space="preserve"> illustrates </w:t>
      </w:r>
      <w:r w:rsidR="00D53AB3">
        <w:rPr>
          <w:lang w:eastAsia="zh-CN"/>
        </w:rPr>
        <w:t xml:space="preserve">a perspective view of the bottom section of </w:t>
      </w:r>
      <w:r>
        <w:rPr>
          <w:lang w:eastAsia="zh-CN"/>
        </w:rPr>
        <w:t xml:space="preserve">the device for growing mushrooms in accordance </w:t>
      </w:r>
      <w:r>
        <w:rPr>
          <w:color w:val="000000"/>
          <w:szCs w:val="24"/>
        </w:rPr>
        <w:t>with embodiments of the present invention</w:t>
      </w:r>
      <w:r>
        <w:rPr>
          <w:lang w:eastAsia="zh-CN"/>
        </w:rPr>
        <w:t xml:space="preserve">; </w:t>
      </w:r>
    </w:p>
    <w:p w14:paraId="5D6F155B" w14:textId="77777777" w:rsidR="00AD31EB" w:rsidRDefault="00AD31EB" w:rsidP="00AD31EB">
      <w:pPr>
        <w:pStyle w:val="background1"/>
        <w:numPr>
          <w:ilvl w:val="0"/>
          <w:numId w:val="0"/>
        </w:numPr>
      </w:pPr>
    </w:p>
    <w:p w14:paraId="6D81401E" w14:textId="53841FBD" w:rsidR="00AD31EB" w:rsidRDefault="00AD31EB" w:rsidP="00AD31EB">
      <w:pPr>
        <w:pStyle w:val="background1"/>
      </w:pPr>
      <w:r>
        <w:rPr>
          <w:lang w:eastAsia="zh-CN"/>
        </w:rPr>
        <w:t xml:space="preserve">FIG. </w:t>
      </w:r>
      <w:r w:rsidR="000975CD">
        <w:rPr>
          <w:lang w:eastAsia="zh-CN"/>
        </w:rPr>
        <w:t>7</w:t>
      </w:r>
      <w:r>
        <w:rPr>
          <w:lang w:eastAsia="zh-CN"/>
        </w:rPr>
        <w:t xml:space="preserve"> illustrates a perspective view of </w:t>
      </w:r>
      <w:r w:rsidR="00D53AB3">
        <w:rPr>
          <w:lang w:eastAsia="zh-CN"/>
        </w:rPr>
        <w:t xml:space="preserve">a top </w:t>
      </w:r>
      <w:r>
        <w:rPr>
          <w:lang w:eastAsia="zh-CN"/>
        </w:rPr>
        <w:t xml:space="preserve">section of the device for growing mushrooms </w:t>
      </w:r>
      <w:r>
        <w:rPr>
          <w:color w:val="000000"/>
          <w:szCs w:val="24"/>
        </w:rPr>
        <w:t>in accordance with embodiments of the present invention</w:t>
      </w:r>
      <w:r>
        <w:rPr>
          <w:lang w:eastAsia="zh-CN"/>
        </w:rPr>
        <w:t xml:space="preserve">; </w:t>
      </w:r>
    </w:p>
    <w:p w14:paraId="329895DC" w14:textId="77777777" w:rsidR="003E187C" w:rsidRDefault="003E187C" w:rsidP="00B07993">
      <w:pPr>
        <w:pStyle w:val="ListParagraph"/>
        <w:ind w:left="0" w:hanging="2"/>
      </w:pPr>
    </w:p>
    <w:p w14:paraId="1EC6257B" w14:textId="59C336CF" w:rsidR="003E187C" w:rsidRDefault="003E187C" w:rsidP="00AD31EB">
      <w:pPr>
        <w:pStyle w:val="background1"/>
      </w:pPr>
      <w:r>
        <w:t>Figure 8 illustrates a system for monitoring the growth of a horticultural product according to various embodiments.</w:t>
      </w:r>
    </w:p>
    <w:p w14:paraId="3DB4F79D" w14:textId="77777777" w:rsidR="00AD31EB" w:rsidRDefault="00AD31EB" w:rsidP="00AD31EB">
      <w:pPr>
        <w:pStyle w:val="background1"/>
        <w:numPr>
          <w:ilvl w:val="0"/>
          <w:numId w:val="0"/>
        </w:numPr>
      </w:pPr>
    </w:p>
    <w:p w14:paraId="735C76A5" w14:textId="5686C441" w:rsidR="00AD31EB" w:rsidRDefault="00AD31EB" w:rsidP="00AD31EB">
      <w:pPr>
        <w:pStyle w:val="background1"/>
      </w:pPr>
      <w:r>
        <w:rPr>
          <w:lang w:eastAsia="zh-CN"/>
        </w:rPr>
        <w:t xml:space="preserve">FIG. </w:t>
      </w:r>
      <w:r w:rsidR="003E187C">
        <w:rPr>
          <w:lang w:eastAsia="zh-CN"/>
        </w:rPr>
        <w:t xml:space="preserve">9 </w:t>
      </w:r>
      <w:r>
        <w:rPr>
          <w:lang w:eastAsia="zh-CN"/>
        </w:rPr>
        <w:t xml:space="preserve">illustrates an embodiment of </w:t>
      </w:r>
      <w:r w:rsidR="00D53AB3">
        <w:rPr>
          <w:lang w:eastAsia="zh-CN"/>
        </w:rPr>
        <w:t xml:space="preserve">an </w:t>
      </w:r>
      <w:r>
        <w:rPr>
          <w:lang w:eastAsia="zh-CN"/>
        </w:rPr>
        <w:t xml:space="preserve">application of the present invention </w:t>
      </w:r>
      <w:r>
        <w:rPr>
          <w:color w:val="000000"/>
          <w:szCs w:val="24"/>
        </w:rPr>
        <w:t>in accordance with embodiments of the present invention</w:t>
      </w:r>
      <w:r w:rsidR="00D53AB3">
        <w:rPr>
          <w:lang w:eastAsia="zh-CN"/>
        </w:rPr>
        <w:t xml:space="preserve">. </w:t>
      </w:r>
    </w:p>
    <w:p w14:paraId="08142775" w14:textId="709CEAE1" w:rsidR="009C619D" w:rsidRPr="00626272" w:rsidRDefault="009C619D" w:rsidP="00750067">
      <w:pPr>
        <w:pStyle w:val="background1"/>
        <w:numPr>
          <w:ilvl w:val="0"/>
          <w:numId w:val="0"/>
        </w:numPr>
        <w:rPr>
          <w:bCs/>
          <w:color w:val="000000"/>
          <w:szCs w:val="24"/>
        </w:rPr>
      </w:pPr>
    </w:p>
    <w:p w14:paraId="083A67F5" w14:textId="77777777" w:rsidR="009C619D" w:rsidRDefault="009C619D" w:rsidP="009C619D">
      <w:pPr>
        <w:ind w:left="0" w:hanging="2"/>
        <w:jc w:val="center"/>
        <w:rPr>
          <w:sz w:val="24"/>
          <w:szCs w:val="24"/>
          <w:u w:val="single"/>
        </w:rPr>
      </w:pPr>
      <w:r>
        <w:rPr>
          <w:b/>
          <w:sz w:val="24"/>
          <w:szCs w:val="24"/>
          <w:u w:val="single"/>
        </w:rPr>
        <w:t>Detailed Description</w:t>
      </w:r>
    </w:p>
    <w:p w14:paraId="43B2DB2D" w14:textId="77777777" w:rsidR="009C619D" w:rsidRDefault="009C619D" w:rsidP="009C619D">
      <w:pPr>
        <w:ind w:left="0" w:hanging="2"/>
        <w:jc w:val="center"/>
        <w:rPr>
          <w:sz w:val="24"/>
          <w:szCs w:val="24"/>
        </w:rPr>
      </w:pPr>
    </w:p>
    <w:p w14:paraId="3F8F1787" w14:textId="77777777" w:rsidR="009C619D" w:rsidRPr="00AA4978" w:rsidRDefault="009C619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AA4978">
        <w:rPr>
          <w:color w:val="000000"/>
          <w:sz w:val="24"/>
          <w:szCs w:val="24"/>
        </w:rPr>
        <w:t xml:space="preserve">Reference will now be made in detail to an </w:t>
      </w:r>
      <w:bookmarkStart w:id="2" w:name="_Hlk59715978"/>
      <w:r w:rsidRPr="00AA4978">
        <w:rPr>
          <w:color w:val="000000"/>
          <w:sz w:val="24"/>
          <w:szCs w:val="24"/>
        </w:rPr>
        <w:t>exemplary embodiment of the present invention</w:t>
      </w:r>
      <w:bookmarkEnd w:id="2"/>
      <w:r w:rsidRPr="00AA4978">
        <w:rPr>
          <w:color w:val="000000"/>
          <w:sz w:val="24"/>
          <w:szCs w:val="24"/>
        </w:rPr>
        <w:t xml:space="preserve">, examples of which are illustrated in the accompanying drawings. While the invention will be described in conjunction with the embodiment, it will be understood that they are not intended to limit the invention to these embodiments. On the contrary, the invention is intended to cover alternatives, modifications, and equivalents, which may be included within the spirit and scope of the invention as defined by the appended description. Furthermore, in the following detailed description of embodiments of the present invention, numerous specific details are set forth in order to provide a thorough understanding of the present invention. However, it will be recognized by one of ordinary skill in the art that the present invention may be practiced without these specific details. In other instances, well-known methods, procedures, components, and circuits have not been </w:t>
      </w:r>
      <w:r w:rsidRPr="00AA4978">
        <w:rPr>
          <w:color w:val="000000"/>
          <w:sz w:val="24"/>
          <w:szCs w:val="24"/>
        </w:rPr>
        <w:lastRenderedPageBreak/>
        <w:t>described in detail as not to unnecessarily obscure aspects of the embodiments of the present invention</w:t>
      </w:r>
      <w:r>
        <w:rPr>
          <w:color w:val="000000"/>
          <w:sz w:val="24"/>
          <w:szCs w:val="24"/>
        </w:rPr>
        <w:t>.</w:t>
      </w:r>
    </w:p>
    <w:p w14:paraId="6F866923" w14:textId="77777777" w:rsidR="009C619D" w:rsidRDefault="009C619D" w:rsidP="009C619D">
      <w:pPr>
        <w:pBdr>
          <w:top w:val="nil"/>
          <w:left w:val="nil"/>
          <w:bottom w:val="nil"/>
          <w:right w:val="nil"/>
          <w:between w:val="nil"/>
        </w:pBdr>
        <w:ind w:leftChars="0" w:left="0" w:firstLineChars="0" w:firstLine="0"/>
        <w:rPr>
          <w:color w:val="000000"/>
        </w:rPr>
      </w:pPr>
    </w:p>
    <w:p w14:paraId="127C4E6A" w14:textId="43181068" w:rsidR="009C619D" w:rsidRDefault="009C619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In the specification the term “comprising” shall be understood to have a broad meaning similar to the term “including” and will be understood to imply the inclusion of a stated integer or step or group of integers or steps but not the exclusion of any other integer or step or group of integers or steps. This definition also applies to variations on the term “comprising” such as “comprise” and “comprises”.</w:t>
      </w:r>
    </w:p>
    <w:p w14:paraId="10623485" w14:textId="77777777" w:rsidR="0077727D" w:rsidRDefault="0077727D" w:rsidP="0077727D">
      <w:pPr>
        <w:pStyle w:val="ListParagraph"/>
        <w:ind w:left="0" w:hanging="2"/>
        <w:rPr>
          <w:color w:val="000000"/>
          <w:sz w:val="24"/>
          <w:szCs w:val="24"/>
        </w:rPr>
      </w:pPr>
    </w:p>
    <w:p w14:paraId="0D3A4B2A" w14:textId="2022E6CB" w:rsidR="0077727D" w:rsidRDefault="0077727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77727D">
        <w:rPr>
          <w:color w:val="000000"/>
          <w:sz w:val="24"/>
          <w:szCs w:val="24"/>
        </w:rPr>
        <w:t>Throughout the specification and claims, the following terms take the meanings explicitly associated herein, unless the context clearly dictates otherwise. The phrase “in one embodiment” as used herein does not necessarily refer to the same embodiment, though it may. Furthermore, the phrase “in another embodiment” as used herein does not necessarily refer to a different embodiment, although it may. Thus, as described below, various embodiments of the invention may be readily combined, without departing from the scope or spirit of the invention.</w:t>
      </w:r>
    </w:p>
    <w:p w14:paraId="329449C4" w14:textId="77777777" w:rsidR="0077727D" w:rsidRDefault="0077727D" w:rsidP="0077727D">
      <w:pPr>
        <w:pStyle w:val="ListParagraph"/>
        <w:ind w:left="0" w:hanging="2"/>
        <w:rPr>
          <w:color w:val="000000"/>
          <w:sz w:val="24"/>
          <w:szCs w:val="24"/>
        </w:rPr>
      </w:pPr>
    </w:p>
    <w:p w14:paraId="4859A824" w14:textId="4F680F6B" w:rsidR="0077727D" w:rsidRDefault="0077727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77727D">
        <w:rPr>
          <w:color w:val="000000"/>
          <w:sz w:val="24"/>
          <w:szCs w:val="24"/>
        </w:rPr>
        <w:t>In addition, as used herein, the term “or” is an inclusive “or” operator, and is equivalent to the term “and/or,” unless the context clearly dictates otherwise. The term “based on” is not exclusive and allows for being based on additional factors not described, unless the context clearly dictates otherwise. In addition, throughout the specification, the meaning of “</w:t>
      </w:r>
      <w:proofErr w:type="spellStart"/>
      <w:r w:rsidRPr="0077727D">
        <w:rPr>
          <w:color w:val="000000"/>
          <w:sz w:val="24"/>
          <w:szCs w:val="24"/>
        </w:rPr>
        <w:t>a,”“an</w:t>
      </w:r>
      <w:proofErr w:type="spellEnd"/>
      <w:r w:rsidRPr="0077727D">
        <w:rPr>
          <w:color w:val="000000"/>
          <w:sz w:val="24"/>
          <w:szCs w:val="24"/>
        </w:rPr>
        <w:t>,” and “the” include plural references. The meaning of “in” includes “in” and “on.”</w:t>
      </w:r>
    </w:p>
    <w:p w14:paraId="3DFA076A" w14:textId="77777777" w:rsidR="009C619D" w:rsidRDefault="009C619D" w:rsidP="00FB216C">
      <w:pPr>
        <w:ind w:leftChars="0" w:left="0" w:firstLineChars="0" w:firstLine="0"/>
      </w:pPr>
    </w:p>
    <w:p w14:paraId="44012822" w14:textId="2E9182BA" w:rsidR="002E2861" w:rsidRDefault="009C619D" w:rsidP="00960EE9">
      <w:pPr>
        <w:pStyle w:val="background1"/>
        <w:jc w:val="both"/>
        <w:rPr>
          <w:szCs w:val="24"/>
        </w:rPr>
      </w:pPr>
      <w:r w:rsidRPr="00634FFD">
        <w:t>To achieve the state</w:t>
      </w:r>
      <w:r>
        <w:t>d</w:t>
      </w:r>
      <w:r w:rsidRPr="00634FFD">
        <w:t xml:space="preserve"> features, advantages and objects, </w:t>
      </w:r>
      <w:bookmarkStart w:id="3" w:name="_Hlk111444627"/>
      <w:r w:rsidRPr="00634FFD">
        <w:t xml:space="preserve">the present invention is directed to </w:t>
      </w:r>
      <w:r w:rsidR="00127F98" w:rsidRPr="007C7AAE">
        <w:t xml:space="preserve">a </w:t>
      </w:r>
      <w:r w:rsidR="007C7AAE" w:rsidRPr="007C7AAE">
        <w:t>device for growing mushrooms</w:t>
      </w:r>
      <w:r w:rsidR="003631D6" w:rsidRPr="007C7AAE">
        <w:t xml:space="preserve">. More particularly, </w:t>
      </w:r>
      <w:bookmarkEnd w:id="3"/>
      <w:r w:rsidR="007C7AAE" w:rsidRPr="007C7AAE">
        <w:t xml:space="preserve">a mushroom cultivation pod </w:t>
      </w:r>
      <w:r w:rsidR="007C7AAE">
        <w:t xml:space="preserve">is presented to </w:t>
      </w:r>
      <w:r w:rsidR="007C7AAE" w:rsidRPr="007C7AAE">
        <w:t xml:space="preserve">address this issue. </w:t>
      </w:r>
      <w:r w:rsidR="007C7AAE">
        <w:t xml:space="preserve">The </w:t>
      </w:r>
      <w:r w:rsidR="007C7AAE" w:rsidRPr="007C7AAE">
        <w:t xml:space="preserve">pod is catered specially for high-value mushroom farming like </w:t>
      </w:r>
      <w:proofErr w:type="spellStart"/>
      <w:r w:rsidR="007C7AAE" w:rsidRPr="007C7AAE">
        <w:rPr>
          <w:i/>
          <w:iCs/>
        </w:rPr>
        <w:t>Agaricus</w:t>
      </w:r>
      <w:proofErr w:type="spellEnd"/>
      <w:r w:rsidR="007C7AAE" w:rsidRPr="007C7AAE">
        <w:rPr>
          <w:i/>
          <w:iCs/>
        </w:rPr>
        <w:t xml:space="preserve"> </w:t>
      </w:r>
      <w:proofErr w:type="spellStart"/>
      <w:r w:rsidR="007C7AAE" w:rsidRPr="007C7AAE">
        <w:rPr>
          <w:i/>
          <w:iCs/>
        </w:rPr>
        <w:t>blazei</w:t>
      </w:r>
      <w:proofErr w:type="spellEnd"/>
      <w:r w:rsidR="007C7AAE" w:rsidRPr="007C7AAE">
        <w:rPr>
          <w:i/>
          <w:iCs/>
        </w:rPr>
        <w:t xml:space="preserve"> </w:t>
      </w:r>
      <w:proofErr w:type="spellStart"/>
      <w:r w:rsidR="007C7AAE" w:rsidRPr="007C7AAE">
        <w:rPr>
          <w:i/>
          <w:iCs/>
        </w:rPr>
        <w:t>Murrill</w:t>
      </w:r>
      <w:proofErr w:type="spellEnd"/>
      <w:r w:rsidR="007C7AAE" w:rsidRPr="007C7AAE">
        <w:rPr>
          <w:i/>
          <w:iCs/>
        </w:rPr>
        <w:t xml:space="preserve"> (</w:t>
      </w:r>
      <w:r w:rsidR="007C7AAE" w:rsidRPr="007C7AAE">
        <w:t xml:space="preserve">ABM) mushrooms. </w:t>
      </w:r>
      <w:r w:rsidR="007C7AAE">
        <w:t xml:space="preserve">A </w:t>
      </w:r>
      <w:r w:rsidR="007C7AAE" w:rsidRPr="007C7AAE">
        <w:t>method of harvesting such mushrooms</w:t>
      </w:r>
      <w:r w:rsidR="007C7AAE">
        <w:t xml:space="preserve"> is also described</w:t>
      </w:r>
      <w:r w:rsidR="007C7AAE" w:rsidRPr="007C7AAE">
        <w:t xml:space="preserve">. Such pods may potentially be used for other species of </w:t>
      </w:r>
      <w:r w:rsidR="007C7AAE" w:rsidRPr="007C7AAE">
        <w:lastRenderedPageBreak/>
        <w:t>mushrooms as well.</w:t>
      </w:r>
      <w:r w:rsidR="00C11772" w:rsidRPr="00C11772">
        <w:t xml:space="preserve"> </w:t>
      </w:r>
      <w:r w:rsidR="00C11772" w:rsidRPr="00C11772">
        <w:rPr>
          <w:szCs w:val="24"/>
        </w:rPr>
        <w:t>In some embodiments, the device is constructed so as be reusable. The device can be cleaned and reused for new mushroom cultivation, thus eliminating the use of plastic mushroom bags which is not environmentally friendly.</w:t>
      </w:r>
    </w:p>
    <w:p w14:paraId="1F50F237" w14:textId="77777777" w:rsidR="00534324" w:rsidRPr="00960EE9" w:rsidRDefault="00534324" w:rsidP="00534324">
      <w:pPr>
        <w:pStyle w:val="background1"/>
        <w:numPr>
          <w:ilvl w:val="0"/>
          <w:numId w:val="0"/>
        </w:numPr>
        <w:jc w:val="both"/>
        <w:rPr>
          <w:szCs w:val="24"/>
        </w:rPr>
      </w:pPr>
    </w:p>
    <w:p w14:paraId="26A02B08" w14:textId="7DACB497" w:rsidR="002E7D30" w:rsidRPr="00C77D8B" w:rsidRDefault="007C7AAE" w:rsidP="00C77D8B">
      <w:pPr>
        <w:pStyle w:val="background1"/>
        <w:jc w:val="both"/>
        <w:rPr>
          <w:szCs w:val="24"/>
        </w:rPr>
      </w:pPr>
      <w:r w:rsidRPr="002E2861">
        <w:rPr>
          <w:szCs w:val="24"/>
        </w:rPr>
        <w:t>Figure 1 illustrate</w:t>
      </w:r>
      <w:r w:rsidR="000A4DE2">
        <w:rPr>
          <w:szCs w:val="24"/>
        </w:rPr>
        <w:t>s</w:t>
      </w:r>
      <w:r w:rsidRPr="002E2861">
        <w:rPr>
          <w:szCs w:val="24"/>
        </w:rPr>
        <w:t xml:space="preserve"> </w:t>
      </w:r>
      <w:r w:rsidR="00357A1E" w:rsidRPr="002E2861">
        <w:rPr>
          <w:szCs w:val="24"/>
        </w:rPr>
        <w:t xml:space="preserve">a </w:t>
      </w:r>
      <w:r w:rsidR="00AD31EB" w:rsidRPr="002E2861">
        <w:rPr>
          <w:szCs w:val="24"/>
        </w:rPr>
        <w:t>perspective view of a</w:t>
      </w:r>
      <w:r w:rsidRPr="002E2861">
        <w:rPr>
          <w:szCs w:val="24"/>
        </w:rPr>
        <w:t xml:space="preserve"> device </w:t>
      </w:r>
      <w:r w:rsidR="00E04237">
        <w:rPr>
          <w:szCs w:val="24"/>
        </w:rPr>
        <w:t xml:space="preserve">100 </w:t>
      </w:r>
      <w:r w:rsidRPr="002E2861">
        <w:rPr>
          <w:szCs w:val="24"/>
        </w:rPr>
        <w:t xml:space="preserve">for growing mushrooms. Mushrooms grow well in dark environment. </w:t>
      </w:r>
      <w:r w:rsidR="00432333" w:rsidRPr="002E2861">
        <w:rPr>
          <w:szCs w:val="24"/>
        </w:rPr>
        <w:t xml:space="preserve">The device </w:t>
      </w:r>
      <w:r w:rsidR="00E04237">
        <w:rPr>
          <w:szCs w:val="24"/>
        </w:rPr>
        <w:t xml:space="preserve">100 </w:t>
      </w:r>
      <w:r w:rsidR="00432333" w:rsidRPr="002E2861">
        <w:rPr>
          <w:szCs w:val="24"/>
        </w:rPr>
        <w:t>includes a top section</w:t>
      </w:r>
      <w:r w:rsidR="00E04237">
        <w:rPr>
          <w:szCs w:val="24"/>
        </w:rPr>
        <w:t xml:space="preserve"> 110</w:t>
      </w:r>
      <w:r w:rsidR="00432333" w:rsidRPr="002E2861">
        <w:rPr>
          <w:szCs w:val="24"/>
        </w:rPr>
        <w:t xml:space="preserve">, a body </w:t>
      </w:r>
      <w:r w:rsidR="00E04237">
        <w:rPr>
          <w:szCs w:val="24"/>
        </w:rPr>
        <w:t xml:space="preserve">120 </w:t>
      </w:r>
      <w:r w:rsidR="00432333" w:rsidRPr="002E2861">
        <w:rPr>
          <w:szCs w:val="24"/>
        </w:rPr>
        <w:t>and a base section</w:t>
      </w:r>
      <w:r w:rsidR="00E04237">
        <w:rPr>
          <w:szCs w:val="24"/>
        </w:rPr>
        <w:t xml:space="preserve"> 140</w:t>
      </w:r>
      <w:r w:rsidR="00432333" w:rsidRPr="002E2861">
        <w:rPr>
          <w:szCs w:val="24"/>
        </w:rPr>
        <w:t xml:space="preserve">. The top section </w:t>
      </w:r>
      <w:r w:rsidR="00E04237">
        <w:rPr>
          <w:szCs w:val="24"/>
        </w:rPr>
        <w:t xml:space="preserve">110 </w:t>
      </w:r>
      <w:r w:rsidR="00432333" w:rsidRPr="002E2861">
        <w:rPr>
          <w:szCs w:val="24"/>
        </w:rPr>
        <w:t xml:space="preserve">is attached to the body </w:t>
      </w:r>
      <w:r w:rsidR="00E04237">
        <w:rPr>
          <w:szCs w:val="24"/>
        </w:rPr>
        <w:t xml:space="preserve">120 </w:t>
      </w:r>
      <w:r w:rsidR="00432333" w:rsidRPr="002E2861">
        <w:rPr>
          <w:szCs w:val="24"/>
        </w:rPr>
        <w:t xml:space="preserve">and includes a mechanical locking connector or the like that can be attached to the </w:t>
      </w:r>
      <w:r w:rsidR="00F94C27">
        <w:rPr>
          <w:szCs w:val="24"/>
        </w:rPr>
        <w:t xml:space="preserve">top of the </w:t>
      </w:r>
      <w:r w:rsidR="00432333" w:rsidRPr="002E2861">
        <w:rPr>
          <w:szCs w:val="24"/>
        </w:rPr>
        <w:t>body</w:t>
      </w:r>
      <w:r w:rsidR="00E04237">
        <w:rPr>
          <w:szCs w:val="24"/>
        </w:rPr>
        <w:t xml:space="preserve"> 120</w:t>
      </w:r>
      <w:r w:rsidR="00432333" w:rsidRPr="002E2861">
        <w:rPr>
          <w:szCs w:val="24"/>
        </w:rPr>
        <w:t xml:space="preserve">. </w:t>
      </w:r>
      <w:r w:rsidR="000A4DE2">
        <w:rPr>
          <w:szCs w:val="24"/>
        </w:rPr>
        <w:t xml:space="preserve">Similarly, the base </w:t>
      </w:r>
      <w:r w:rsidR="000A4DE2" w:rsidRPr="002E2861">
        <w:rPr>
          <w:szCs w:val="24"/>
        </w:rPr>
        <w:t xml:space="preserve">section </w:t>
      </w:r>
      <w:r w:rsidR="000A4DE2">
        <w:rPr>
          <w:szCs w:val="24"/>
        </w:rPr>
        <w:t xml:space="preserve">140 </w:t>
      </w:r>
      <w:r w:rsidR="000A4DE2" w:rsidRPr="002E2861">
        <w:rPr>
          <w:szCs w:val="24"/>
        </w:rPr>
        <w:t xml:space="preserve">is </w:t>
      </w:r>
      <w:r w:rsidR="000A4DE2">
        <w:rPr>
          <w:szCs w:val="24"/>
        </w:rPr>
        <w:t xml:space="preserve">also </w:t>
      </w:r>
      <w:r w:rsidR="000A4DE2" w:rsidRPr="002E2861">
        <w:rPr>
          <w:szCs w:val="24"/>
        </w:rPr>
        <w:t xml:space="preserve">attached to the body </w:t>
      </w:r>
      <w:r w:rsidR="000A4DE2">
        <w:rPr>
          <w:szCs w:val="24"/>
        </w:rPr>
        <w:t xml:space="preserve">120 </w:t>
      </w:r>
      <w:r w:rsidR="000A4DE2" w:rsidRPr="002E2861">
        <w:rPr>
          <w:szCs w:val="24"/>
        </w:rPr>
        <w:t xml:space="preserve">and includes a mechanical locking connector or the like that can be attached to the </w:t>
      </w:r>
      <w:r w:rsidR="000A4DE2">
        <w:rPr>
          <w:szCs w:val="24"/>
        </w:rPr>
        <w:t xml:space="preserve">bottom of the </w:t>
      </w:r>
      <w:r w:rsidR="000A4DE2" w:rsidRPr="002E2861">
        <w:rPr>
          <w:szCs w:val="24"/>
        </w:rPr>
        <w:t>body</w:t>
      </w:r>
      <w:r w:rsidR="000A4DE2">
        <w:rPr>
          <w:szCs w:val="24"/>
        </w:rPr>
        <w:t xml:space="preserve"> 120</w:t>
      </w:r>
      <w:r w:rsidR="000A4DE2" w:rsidRPr="002E2861">
        <w:rPr>
          <w:szCs w:val="24"/>
        </w:rPr>
        <w:t xml:space="preserve">. </w:t>
      </w:r>
      <w:r w:rsidR="00432333" w:rsidRPr="002E2861">
        <w:rPr>
          <w:szCs w:val="24"/>
        </w:rPr>
        <w:t xml:space="preserve">The device </w:t>
      </w:r>
      <w:r w:rsidR="00E04237">
        <w:rPr>
          <w:szCs w:val="24"/>
        </w:rPr>
        <w:t xml:space="preserve">100 </w:t>
      </w:r>
      <w:r w:rsidR="00432333" w:rsidRPr="002E2861">
        <w:rPr>
          <w:szCs w:val="24"/>
        </w:rPr>
        <w:t>includes a body</w:t>
      </w:r>
      <w:r w:rsidR="00E04237">
        <w:rPr>
          <w:szCs w:val="24"/>
        </w:rPr>
        <w:t xml:space="preserve"> 120 </w:t>
      </w:r>
      <w:r w:rsidR="00432333" w:rsidRPr="002E2861">
        <w:rPr>
          <w:szCs w:val="24"/>
        </w:rPr>
        <w:t xml:space="preserve">where the actual growth of mushroom takes place. The body </w:t>
      </w:r>
      <w:r w:rsidR="00E04237">
        <w:rPr>
          <w:szCs w:val="24"/>
        </w:rPr>
        <w:t xml:space="preserve">120 </w:t>
      </w:r>
      <w:r w:rsidR="00432333" w:rsidRPr="002E2861">
        <w:rPr>
          <w:szCs w:val="24"/>
        </w:rPr>
        <w:t xml:space="preserve">could be made up of darkened plastic material, like polypropylene, so that light does not pass through. </w:t>
      </w:r>
      <w:r w:rsidR="00C77D8B">
        <w:rPr>
          <w:szCs w:val="24"/>
        </w:rPr>
        <w:t xml:space="preserve">The opening includes </w:t>
      </w:r>
      <w:r w:rsidR="00C77D8B" w:rsidRPr="007C7AAE">
        <w:rPr>
          <w:szCs w:val="24"/>
        </w:rPr>
        <w:t xml:space="preserve">a </w:t>
      </w:r>
      <w:r w:rsidR="00C77D8B">
        <w:rPr>
          <w:szCs w:val="24"/>
        </w:rPr>
        <w:t>door</w:t>
      </w:r>
      <w:r w:rsidR="00C77D8B" w:rsidRPr="007C7AAE">
        <w:rPr>
          <w:szCs w:val="24"/>
        </w:rPr>
        <w:t xml:space="preserve"> that can be swiveled opened during </w:t>
      </w:r>
      <w:r w:rsidR="00C77D8B">
        <w:rPr>
          <w:szCs w:val="24"/>
        </w:rPr>
        <w:t xml:space="preserve">the </w:t>
      </w:r>
      <w:r w:rsidR="00C77D8B" w:rsidRPr="007C7AAE">
        <w:rPr>
          <w:szCs w:val="24"/>
        </w:rPr>
        <w:t xml:space="preserve">mushroom’s fruiting phase or during misting. The </w:t>
      </w:r>
      <w:r w:rsidR="00C77D8B">
        <w:rPr>
          <w:szCs w:val="24"/>
        </w:rPr>
        <w:t xml:space="preserve">door is detachable and </w:t>
      </w:r>
      <w:r w:rsidR="00C77D8B" w:rsidRPr="007C7AAE">
        <w:rPr>
          <w:szCs w:val="24"/>
        </w:rPr>
        <w:t xml:space="preserve">can be fully detached and re-attached. </w:t>
      </w:r>
      <w:r w:rsidR="00C77D8B">
        <w:rPr>
          <w:szCs w:val="24"/>
        </w:rPr>
        <w:t>In some embodiments, t</w:t>
      </w:r>
      <w:r w:rsidR="00C77D8B" w:rsidRPr="007C7AAE">
        <w:rPr>
          <w:szCs w:val="24"/>
        </w:rPr>
        <w:t xml:space="preserve">he </w:t>
      </w:r>
      <w:r w:rsidR="00C77D8B">
        <w:rPr>
          <w:szCs w:val="24"/>
        </w:rPr>
        <w:t xml:space="preserve">opening and closing of the door </w:t>
      </w:r>
      <w:r w:rsidR="00C77D8B" w:rsidRPr="007C7AAE">
        <w:rPr>
          <w:szCs w:val="24"/>
        </w:rPr>
        <w:t xml:space="preserve">can be manually controlled or by an actuator connected to a microcontroller if automation is required. </w:t>
      </w:r>
      <w:r w:rsidR="00C77D8B" w:rsidRPr="00C77D8B">
        <w:rPr>
          <w:szCs w:val="24"/>
        </w:rPr>
        <w:t xml:space="preserve">In some embodiments, the body 120 has more than one opening and can be on the opposed side of the other opening. </w:t>
      </w:r>
      <w:r w:rsidR="00432333" w:rsidRPr="00C77D8B">
        <w:rPr>
          <w:szCs w:val="24"/>
        </w:rPr>
        <w:t xml:space="preserve">The device </w:t>
      </w:r>
      <w:r w:rsidR="00E04237" w:rsidRPr="00C77D8B">
        <w:rPr>
          <w:szCs w:val="24"/>
        </w:rPr>
        <w:t xml:space="preserve">100 </w:t>
      </w:r>
      <w:r w:rsidR="00432333" w:rsidRPr="00C77D8B">
        <w:rPr>
          <w:szCs w:val="24"/>
        </w:rPr>
        <w:t xml:space="preserve">includes a base section </w:t>
      </w:r>
      <w:r w:rsidR="00E04237" w:rsidRPr="00C77D8B">
        <w:rPr>
          <w:szCs w:val="24"/>
        </w:rPr>
        <w:t xml:space="preserve">140 </w:t>
      </w:r>
      <w:r w:rsidR="00432333" w:rsidRPr="00C77D8B">
        <w:rPr>
          <w:szCs w:val="24"/>
        </w:rPr>
        <w:t>attached to the body</w:t>
      </w:r>
      <w:r w:rsidR="00E04237" w:rsidRPr="00C77D8B">
        <w:rPr>
          <w:szCs w:val="24"/>
        </w:rPr>
        <w:t xml:space="preserve"> 120</w:t>
      </w:r>
      <w:r w:rsidR="002E7D30" w:rsidRPr="00C77D8B">
        <w:rPr>
          <w:szCs w:val="24"/>
        </w:rPr>
        <w:t>.</w:t>
      </w:r>
    </w:p>
    <w:p w14:paraId="3276195C" w14:textId="16A72E19" w:rsidR="00432333" w:rsidRPr="002E7D30" w:rsidRDefault="00432333" w:rsidP="008A5EC5">
      <w:pPr>
        <w:pStyle w:val="background1"/>
        <w:numPr>
          <w:ilvl w:val="0"/>
          <w:numId w:val="0"/>
        </w:numPr>
        <w:jc w:val="both"/>
        <w:rPr>
          <w:szCs w:val="24"/>
        </w:rPr>
      </w:pPr>
      <w:r w:rsidRPr="002E7D30">
        <w:rPr>
          <w:szCs w:val="24"/>
        </w:rPr>
        <w:t xml:space="preserve"> </w:t>
      </w:r>
    </w:p>
    <w:p w14:paraId="2DA86F2F" w14:textId="3F5574F9" w:rsidR="00C77D8B" w:rsidRPr="00C77D8B" w:rsidRDefault="000A4DE2" w:rsidP="00C77D8B">
      <w:pPr>
        <w:pStyle w:val="background1"/>
        <w:ind w:hanging="2"/>
        <w:jc w:val="both"/>
        <w:rPr>
          <w:szCs w:val="24"/>
        </w:rPr>
      </w:pPr>
      <w:r w:rsidRPr="00C77D8B">
        <w:rPr>
          <w:szCs w:val="24"/>
        </w:rPr>
        <w:t xml:space="preserve">Figure 2 illustrates a perspective view of yet another embodiment of a device 100 for growing mushrooms. </w:t>
      </w:r>
      <w:r w:rsidR="00C77D8B" w:rsidRPr="00C77D8B">
        <w:rPr>
          <w:szCs w:val="24"/>
        </w:rPr>
        <w:t>In this embodiment, the housing has an opening</w:t>
      </w:r>
      <w:r w:rsidR="00C77D8B">
        <w:rPr>
          <w:szCs w:val="24"/>
        </w:rPr>
        <w:t xml:space="preserve"> 135</w:t>
      </w:r>
      <w:r w:rsidR="00C77D8B" w:rsidRPr="00C77D8B">
        <w:rPr>
          <w:szCs w:val="24"/>
        </w:rPr>
        <w:t xml:space="preserve">, and the opening </w:t>
      </w:r>
      <w:r w:rsidR="00C77D8B">
        <w:rPr>
          <w:szCs w:val="24"/>
        </w:rPr>
        <w:t xml:space="preserve">135 </w:t>
      </w:r>
      <w:r w:rsidR="00C77D8B" w:rsidRPr="00C77D8B">
        <w:rPr>
          <w:szCs w:val="24"/>
        </w:rPr>
        <w:t xml:space="preserve">includes at least one door </w:t>
      </w:r>
      <w:r w:rsidR="00C77D8B">
        <w:rPr>
          <w:szCs w:val="24"/>
        </w:rPr>
        <w:t xml:space="preserve">130 </w:t>
      </w:r>
      <w:r w:rsidR="00C77D8B" w:rsidRPr="00C77D8B">
        <w:rPr>
          <w:szCs w:val="24"/>
        </w:rPr>
        <w:t xml:space="preserve">that slides laterally for access to the interior of the </w:t>
      </w:r>
      <w:r w:rsidR="00C77D8B">
        <w:rPr>
          <w:szCs w:val="24"/>
        </w:rPr>
        <w:t>housing</w:t>
      </w:r>
      <w:r w:rsidR="00C77D8B" w:rsidRPr="00C77D8B">
        <w:rPr>
          <w:szCs w:val="24"/>
        </w:rPr>
        <w:t xml:space="preserve">. In some embodiments, a groove rail </w:t>
      </w:r>
      <w:r w:rsidR="00424DC8">
        <w:rPr>
          <w:szCs w:val="24"/>
        </w:rPr>
        <w:t xml:space="preserve">132 </w:t>
      </w:r>
      <w:r w:rsidR="00C77D8B" w:rsidRPr="00C77D8B">
        <w:rPr>
          <w:szCs w:val="24"/>
        </w:rPr>
        <w:t>is provided at a top end and a bottom end of the opening</w:t>
      </w:r>
      <w:r w:rsidR="00424DC8">
        <w:rPr>
          <w:szCs w:val="24"/>
        </w:rPr>
        <w:t xml:space="preserve"> 135</w:t>
      </w:r>
      <w:r w:rsidR="00C77D8B" w:rsidRPr="00C77D8B">
        <w:rPr>
          <w:szCs w:val="24"/>
        </w:rPr>
        <w:t xml:space="preserve">. </w:t>
      </w:r>
      <w:r w:rsidR="001B4D5F">
        <w:rPr>
          <w:szCs w:val="24"/>
        </w:rPr>
        <w:t xml:space="preserve">In some embodiments, the opening includes two doors that slides laterally in opposed directions for access to the opening 135. </w:t>
      </w:r>
      <w:r w:rsidR="00C77D8B" w:rsidRPr="00C77D8B">
        <w:rPr>
          <w:szCs w:val="24"/>
        </w:rPr>
        <w:t xml:space="preserve">The door </w:t>
      </w:r>
      <w:r w:rsidR="00424DC8">
        <w:rPr>
          <w:szCs w:val="24"/>
        </w:rPr>
        <w:t xml:space="preserve">130 </w:t>
      </w:r>
      <w:r w:rsidR="00C77D8B" w:rsidRPr="00C77D8B">
        <w:rPr>
          <w:szCs w:val="24"/>
        </w:rPr>
        <w:t xml:space="preserve">is slidably attached to the groove rail </w:t>
      </w:r>
      <w:r w:rsidR="00424DC8">
        <w:rPr>
          <w:szCs w:val="24"/>
        </w:rPr>
        <w:t xml:space="preserve">132 </w:t>
      </w:r>
      <w:r w:rsidR="00C77D8B" w:rsidRPr="00C77D8B">
        <w:rPr>
          <w:szCs w:val="24"/>
        </w:rPr>
        <w:t xml:space="preserve">so that the door </w:t>
      </w:r>
      <w:r w:rsidR="00424DC8">
        <w:rPr>
          <w:szCs w:val="24"/>
        </w:rPr>
        <w:t xml:space="preserve">130 </w:t>
      </w:r>
      <w:r w:rsidR="00C77D8B" w:rsidRPr="00C77D8B">
        <w:rPr>
          <w:szCs w:val="24"/>
        </w:rPr>
        <w:t xml:space="preserve">can slide from an open to a closed position and vice versa for access to the housing. </w:t>
      </w:r>
    </w:p>
    <w:p w14:paraId="1E80399A" w14:textId="77777777" w:rsidR="00DE7967" w:rsidRDefault="00DE7967" w:rsidP="00DE7967">
      <w:pPr>
        <w:ind w:leftChars="0" w:left="0" w:firstLineChars="0" w:firstLine="0"/>
      </w:pPr>
    </w:p>
    <w:p w14:paraId="0E04B619" w14:textId="2BE90998" w:rsidR="007329EC" w:rsidRDefault="00DE7967" w:rsidP="00534324">
      <w:pPr>
        <w:pStyle w:val="background1"/>
        <w:jc w:val="both"/>
        <w:rPr>
          <w:szCs w:val="24"/>
        </w:rPr>
      </w:pPr>
      <w:r>
        <w:rPr>
          <w:lang w:eastAsia="zh-CN"/>
        </w:rPr>
        <w:lastRenderedPageBreak/>
        <w:t xml:space="preserve">Figure 3 illustrates a perspective view of an interior section of the body 120 in accordance </w:t>
      </w:r>
      <w:r>
        <w:rPr>
          <w:color w:val="000000"/>
          <w:szCs w:val="24"/>
        </w:rPr>
        <w:t>with embodiments of the present invention</w:t>
      </w:r>
      <w:r>
        <w:rPr>
          <w:lang w:eastAsia="zh-CN"/>
        </w:rPr>
        <w:t xml:space="preserve">. </w:t>
      </w:r>
      <w:r w:rsidR="002C4962">
        <w:rPr>
          <w:lang w:eastAsia="zh-CN"/>
        </w:rPr>
        <w:t xml:space="preserve">Figure 4 illustrates a perspective view of an interior section of the base section 140 in accordance </w:t>
      </w:r>
      <w:r w:rsidR="002C4962">
        <w:rPr>
          <w:color w:val="000000"/>
          <w:szCs w:val="24"/>
        </w:rPr>
        <w:t>with embodiments of the present invention</w:t>
      </w:r>
      <w:r w:rsidR="002C4962">
        <w:rPr>
          <w:lang w:eastAsia="zh-CN"/>
        </w:rPr>
        <w:t xml:space="preserve">. </w:t>
      </w:r>
      <w:r>
        <w:rPr>
          <w:lang w:eastAsia="zh-CN"/>
        </w:rPr>
        <w:t>The base section 140</w:t>
      </w:r>
      <w:r w:rsidR="002C4962">
        <w:rPr>
          <w:lang w:eastAsia="zh-CN"/>
        </w:rPr>
        <w:t xml:space="preserve"> houses the electronic components for monitoring and powering the device 100.</w:t>
      </w:r>
      <w:r w:rsidR="002C4962">
        <w:rPr>
          <w:szCs w:val="24"/>
        </w:rPr>
        <w:t xml:space="preserve"> The base section 140 includes a controller unit 149, a plurality of sensor probes 141,142, 143, 144 electrically connected to the controller unit 149 and a power inlet 145 for receiving power from an external power source</w:t>
      </w:r>
      <w:r w:rsidR="007329EC">
        <w:rPr>
          <w:szCs w:val="24"/>
        </w:rPr>
        <w:t xml:space="preserve"> such as </w:t>
      </w:r>
      <w:r w:rsidR="007329EC" w:rsidRPr="0009260C">
        <w:rPr>
          <w:szCs w:val="24"/>
        </w:rPr>
        <w:t xml:space="preserve">external cabled power source (DC or AC) through </w:t>
      </w:r>
      <w:r w:rsidR="007329EC">
        <w:rPr>
          <w:szCs w:val="24"/>
        </w:rPr>
        <w:t xml:space="preserve">the power </w:t>
      </w:r>
      <w:r w:rsidR="007329EC" w:rsidRPr="0009260C">
        <w:rPr>
          <w:szCs w:val="24"/>
        </w:rPr>
        <w:t>inlet on the cap</w:t>
      </w:r>
      <w:r w:rsidR="002C4962">
        <w:rPr>
          <w:szCs w:val="24"/>
        </w:rPr>
        <w:t xml:space="preserve">. </w:t>
      </w:r>
      <w:r w:rsidR="007329EC">
        <w:rPr>
          <w:szCs w:val="24"/>
        </w:rPr>
        <w:t>In some embodiments, t</w:t>
      </w:r>
      <w:r w:rsidR="007329EC" w:rsidRPr="0009260C">
        <w:rPr>
          <w:szCs w:val="24"/>
        </w:rPr>
        <w:t xml:space="preserve">he </w:t>
      </w:r>
      <w:r w:rsidR="007329EC">
        <w:rPr>
          <w:szCs w:val="24"/>
        </w:rPr>
        <w:t xml:space="preserve">controller unit 149 is </w:t>
      </w:r>
      <w:r w:rsidR="007329EC" w:rsidRPr="0009260C">
        <w:rPr>
          <w:szCs w:val="24"/>
        </w:rPr>
        <w:t>powered by batteries.</w:t>
      </w:r>
    </w:p>
    <w:p w14:paraId="7AFCDC37" w14:textId="77777777" w:rsidR="00534324" w:rsidRDefault="00534324" w:rsidP="00534324">
      <w:pPr>
        <w:pStyle w:val="ListParagraph"/>
        <w:ind w:left="0" w:hanging="2"/>
        <w:rPr>
          <w:szCs w:val="24"/>
        </w:rPr>
      </w:pPr>
    </w:p>
    <w:p w14:paraId="2621D533" w14:textId="601E2E56" w:rsidR="00534324" w:rsidRPr="00534324" w:rsidRDefault="00534324" w:rsidP="00534324">
      <w:pPr>
        <w:pStyle w:val="background1"/>
      </w:pPr>
      <w:r w:rsidRPr="00534324">
        <w:t>The base section 140 includes a sensor housing 147 adapted for holding the plurality of sensor probes and ensuring that the plurality of sensor probes can be held stable in a vertical position. The sensor housing 147 includes a plurality of openings where each opening is adapted for receiving one sensor probe. Each sensor probe is an elongated rod that is adapted for capturing data pertaining to at least one parameter when in use.</w:t>
      </w:r>
    </w:p>
    <w:p w14:paraId="026A3410" w14:textId="6523C3B4" w:rsidR="00FA6D2A" w:rsidRPr="00D90E29" w:rsidRDefault="00FA6D2A" w:rsidP="000E7EF8">
      <w:pPr>
        <w:pStyle w:val="Style1"/>
        <w:numPr>
          <w:ilvl w:val="0"/>
          <w:numId w:val="0"/>
        </w:numPr>
        <w:suppressAutoHyphens w:val="0"/>
        <w:spacing w:line="360" w:lineRule="auto"/>
        <w:jc w:val="both"/>
        <w:textDirection w:val="lrTb"/>
        <w:textAlignment w:val="auto"/>
        <w:outlineLvl w:val="9"/>
        <w:rPr>
          <w:noProof w:val="0"/>
        </w:rPr>
      </w:pPr>
    </w:p>
    <w:p w14:paraId="7A74FB1E" w14:textId="6ECF3C8F" w:rsidR="000E7EF8" w:rsidRDefault="00D90E29" w:rsidP="00534324">
      <w:pPr>
        <w:pStyle w:val="Style1"/>
        <w:numPr>
          <w:ilvl w:val="0"/>
          <w:numId w:val="8"/>
        </w:numPr>
        <w:suppressAutoHyphens w:val="0"/>
        <w:spacing w:line="360" w:lineRule="auto"/>
        <w:ind w:leftChars="0" w:firstLineChars="0"/>
        <w:jc w:val="both"/>
        <w:textDirection w:val="lrTb"/>
        <w:textAlignment w:val="auto"/>
        <w:outlineLvl w:val="9"/>
        <w:rPr>
          <w:noProof w:val="0"/>
        </w:rPr>
      </w:pPr>
      <w:r>
        <w:rPr>
          <w:szCs w:val="24"/>
        </w:rPr>
        <w:t xml:space="preserve">In some embodiments, each </w:t>
      </w:r>
      <w:r w:rsidRPr="00D90E29">
        <w:rPr>
          <w:szCs w:val="24"/>
        </w:rPr>
        <w:t>sensor probe</w:t>
      </w:r>
      <w:r>
        <w:rPr>
          <w:szCs w:val="24"/>
        </w:rPr>
        <w:t xml:space="preserve"> is capable of measuring a single parameter</w:t>
      </w:r>
      <w:r w:rsidRPr="00D90E29">
        <w:rPr>
          <w:szCs w:val="24"/>
        </w:rPr>
        <w:t xml:space="preserve"> as </w:t>
      </w:r>
      <w:r>
        <w:rPr>
          <w:szCs w:val="24"/>
        </w:rPr>
        <w:t xml:space="preserve">the </w:t>
      </w:r>
      <w:r w:rsidRPr="00D90E29">
        <w:rPr>
          <w:szCs w:val="24"/>
        </w:rPr>
        <w:t xml:space="preserve">end-user </w:t>
      </w:r>
      <w:r>
        <w:rPr>
          <w:szCs w:val="24"/>
        </w:rPr>
        <w:t xml:space="preserve">desires. The parameters that are measured can include </w:t>
      </w:r>
      <w:r w:rsidRPr="00D90E29">
        <w:rPr>
          <w:szCs w:val="24"/>
        </w:rPr>
        <w:t>substrate moisture, pH, electrical conductivity, temperature and NPK (Nitrogen, Phosphorus, Potassium constituents</w:t>
      </w:r>
      <w:r>
        <w:rPr>
          <w:szCs w:val="24"/>
        </w:rPr>
        <w:t>).</w:t>
      </w:r>
      <w:r w:rsidRPr="00D90E29">
        <w:rPr>
          <w:szCs w:val="24"/>
        </w:rPr>
        <w:t xml:space="preserve"> </w:t>
      </w:r>
      <w:r w:rsidR="000E7EF8">
        <w:rPr>
          <w:noProof w:val="0"/>
          <w:szCs w:val="24"/>
        </w:rPr>
        <w:t xml:space="preserve">Each sensor probe may be arranged on sensor housing 147 depending on its use and purpose </w:t>
      </w:r>
      <w:r w:rsidR="00E95B67">
        <w:rPr>
          <w:noProof w:val="0"/>
          <w:szCs w:val="24"/>
        </w:rPr>
        <w:t xml:space="preserve">and include other sensors that </w:t>
      </w:r>
      <w:r w:rsidR="000E7EF8">
        <w:rPr>
          <w:noProof w:val="0"/>
          <w:szCs w:val="24"/>
        </w:rPr>
        <w:t xml:space="preserve">would aid in making operational horticultural or urban farming decisions. </w:t>
      </w:r>
    </w:p>
    <w:p w14:paraId="22B7A656" w14:textId="77777777" w:rsidR="000E7EF8" w:rsidRPr="00D21D0B" w:rsidRDefault="000E7EF8" w:rsidP="000E7EF8">
      <w:pPr>
        <w:pStyle w:val="Style1"/>
        <w:numPr>
          <w:ilvl w:val="0"/>
          <w:numId w:val="0"/>
        </w:numPr>
        <w:suppressAutoHyphens w:val="0"/>
        <w:spacing w:line="360" w:lineRule="auto"/>
        <w:jc w:val="both"/>
        <w:textDirection w:val="lrTb"/>
        <w:textAlignment w:val="auto"/>
        <w:outlineLvl w:val="9"/>
        <w:rPr>
          <w:noProof w:val="0"/>
        </w:rPr>
      </w:pPr>
    </w:p>
    <w:p w14:paraId="45A6A1DA" w14:textId="00A7E993" w:rsidR="00FA6D2A" w:rsidRPr="00FA6D2A" w:rsidRDefault="00D90E29" w:rsidP="00AC0247">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noProof w:val="0"/>
        </w:rPr>
      </w:pPr>
      <w:r>
        <w:rPr>
          <w:szCs w:val="24"/>
        </w:rPr>
        <w:t xml:space="preserve">In some embodiments, </w:t>
      </w:r>
      <w:r w:rsidRPr="00D90E29">
        <w:rPr>
          <w:szCs w:val="24"/>
        </w:rPr>
        <w:t xml:space="preserve">if moisture, pH and electrical conductivity are required, </w:t>
      </w:r>
      <w:r>
        <w:rPr>
          <w:szCs w:val="24"/>
        </w:rPr>
        <w:t xml:space="preserve">the base section 140 </w:t>
      </w:r>
      <w:r w:rsidRPr="00D90E29">
        <w:rPr>
          <w:szCs w:val="24"/>
        </w:rPr>
        <w:t xml:space="preserve">will include </w:t>
      </w:r>
      <w:r>
        <w:rPr>
          <w:szCs w:val="24"/>
        </w:rPr>
        <w:t xml:space="preserve">three </w:t>
      </w:r>
      <w:r w:rsidRPr="00D90E29">
        <w:rPr>
          <w:szCs w:val="24"/>
        </w:rPr>
        <w:t xml:space="preserve">sensor probes. The sensor probes will be </w:t>
      </w:r>
      <w:r>
        <w:rPr>
          <w:szCs w:val="24"/>
        </w:rPr>
        <w:t xml:space="preserve">electrically connected to the controller unit </w:t>
      </w:r>
      <w:r w:rsidRPr="00D90E29">
        <w:rPr>
          <w:szCs w:val="24"/>
        </w:rPr>
        <w:t xml:space="preserve">and calibrated. Eventually the base section </w:t>
      </w:r>
      <w:r>
        <w:rPr>
          <w:szCs w:val="24"/>
        </w:rPr>
        <w:t xml:space="preserve">140 </w:t>
      </w:r>
      <w:r w:rsidRPr="00D90E29">
        <w:rPr>
          <w:szCs w:val="24"/>
        </w:rPr>
        <w:t xml:space="preserve">undergoes epoxy resin curing, thus becoming completely waterproof, and do not require routine maintenance. If a particular sensor probe is not required by the end-user, the opening </w:t>
      </w:r>
      <w:r>
        <w:rPr>
          <w:szCs w:val="24"/>
        </w:rPr>
        <w:t xml:space="preserve">on </w:t>
      </w:r>
      <w:r>
        <w:rPr>
          <w:szCs w:val="24"/>
        </w:rPr>
        <w:lastRenderedPageBreak/>
        <w:t xml:space="preserve">the sensor housing 147 for receiving a </w:t>
      </w:r>
      <w:r w:rsidRPr="00D90E29">
        <w:rPr>
          <w:szCs w:val="24"/>
        </w:rPr>
        <w:t>sensor probe can be coverer</w:t>
      </w:r>
      <w:r>
        <w:rPr>
          <w:szCs w:val="24"/>
        </w:rPr>
        <w:t>e</w:t>
      </w:r>
      <w:r w:rsidRPr="00D90E29">
        <w:rPr>
          <w:szCs w:val="24"/>
        </w:rPr>
        <w:t xml:space="preserve">d with a cap during the manufacturing process. </w:t>
      </w:r>
    </w:p>
    <w:p w14:paraId="5B9B95D9" w14:textId="77777777" w:rsidR="002C4962" w:rsidRDefault="002C4962" w:rsidP="002C4962">
      <w:pPr>
        <w:pStyle w:val="Style1"/>
        <w:numPr>
          <w:ilvl w:val="0"/>
          <w:numId w:val="0"/>
        </w:numPr>
        <w:spacing w:line="360" w:lineRule="auto"/>
        <w:jc w:val="both"/>
        <w:rPr>
          <w:noProof w:val="0"/>
        </w:rPr>
      </w:pPr>
    </w:p>
    <w:p w14:paraId="030C841B" w14:textId="5F7D9D2E" w:rsidR="00DA1696" w:rsidRDefault="002C4962" w:rsidP="002C4962">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pPr>
      <w:r>
        <w:rPr>
          <w:noProof w:val="0"/>
        </w:rPr>
        <w:t xml:space="preserve">The </w:t>
      </w:r>
      <w:r w:rsidR="00AC0247">
        <w:rPr>
          <w:noProof w:val="0"/>
        </w:rPr>
        <w:t xml:space="preserve">base section 140 </w:t>
      </w:r>
      <w:r>
        <w:rPr>
          <w:noProof w:val="0"/>
        </w:rPr>
        <w:t xml:space="preserve">includes a controller unit </w:t>
      </w:r>
      <w:r w:rsidR="008F687C">
        <w:rPr>
          <w:noProof w:val="0"/>
        </w:rPr>
        <w:t xml:space="preserve">149 that includes other electrical components in communication with the controller unit 149. For example, other electrical components include </w:t>
      </w:r>
      <w:r w:rsidR="00DA1696">
        <w:rPr>
          <w:noProof w:val="0"/>
        </w:rPr>
        <w:t xml:space="preserve">a </w:t>
      </w:r>
      <w:r w:rsidR="008F687C">
        <w:rPr>
          <w:noProof w:val="0"/>
        </w:rPr>
        <w:t xml:space="preserve">wireless transceiver </w:t>
      </w:r>
      <w:r w:rsidR="00DA1696">
        <w:rPr>
          <w:noProof w:val="0"/>
        </w:rPr>
        <w:t xml:space="preserve">(not shown) </w:t>
      </w:r>
      <w:r w:rsidR="008F687C">
        <w:rPr>
          <w:noProof w:val="0"/>
        </w:rPr>
        <w:t xml:space="preserve">for transferring data received from the sensor probes to an external server or computer system, a </w:t>
      </w:r>
      <w:r>
        <w:rPr>
          <w:noProof w:val="0"/>
        </w:rPr>
        <w:t xml:space="preserve">receiver, a display interface and one or more user interface buttons. The </w:t>
      </w:r>
      <w:r w:rsidR="008F687C">
        <w:rPr>
          <w:noProof w:val="0"/>
        </w:rPr>
        <w:t xml:space="preserve">power inlet 145 </w:t>
      </w:r>
      <w:r>
        <w:rPr>
          <w:noProof w:val="0"/>
        </w:rPr>
        <w:t xml:space="preserve">provides power </w:t>
      </w:r>
      <w:r w:rsidR="008F687C">
        <w:rPr>
          <w:noProof w:val="0"/>
        </w:rPr>
        <w:t xml:space="preserve">from an external source </w:t>
      </w:r>
      <w:r>
        <w:rPr>
          <w:noProof w:val="0"/>
        </w:rPr>
        <w:t xml:space="preserve">to one or more components of the controller unit </w:t>
      </w:r>
      <w:r w:rsidR="008F687C">
        <w:rPr>
          <w:noProof w:val="0"/>
        </w:rPr>
        <w:t>149</w:t>
      </w:r>
      <w:r>
        <w:rPr>
          <w:noProof w:val="0"/>
        </w:rPr>
        <w:t xml:space="preserve">. The controller unit </w:t>
      </w:r>
      <w:r w:rsidR="008F687C">
        <w:rPr>
          <w:noProof w:val="0"/>
        </w:rPr>
        <w:t xml:space="preserve">149 </w:t>
      </w:r>
      <w:r>
        <w:rPr>
          <w:noProof w:val="0"/>
        </w:rPr>
        <w:t xml:space="preserve">also </w:t>
      </w:r>
      <w:r w:rsidR="008F687C">
        <w:rPr>
          <w:noProof w:val="0"/>
        </w:rPr>
        <w:t xml:space="preserve">includes </w:t>
      </w:r>
      <w:r>
        <w:rPr>
          <w:noProof w:val="0"/>
        </w:rPr>
        <w:t xml:space="preserve">a processor (not shown) which is communicatively coupled between a memory, a light emitting device, the display interface, and one or more user interface buttons. </w:t>
      </w:r>
    </w:p>
    <w:p w14:paraId="1234A414" w14:textId="77777777" w:rsidR="00DA1696" w:rsidRDefault="00DA1696" w:rsidP="00DA1696">
      <w:pPr>
        <w:pStyle w:val="ListParagraph"/>
        <w:ind w:left="0" w:hanging="2"/>
      </w:pPr>
    </w:p>
    <w:p w14:paraId="051703F1" w14:textId="5DC86922" w:rsidR="002C4962" w:rsidRPr="002C4962" w:rsidRDefault="00DA1696" w:rsidP="002C4962">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pPr>
      <w:r>
        <w:rPr>
          <w:noProof w:val="0"/>
        </w:rPr>
        <w:t>In some embodiments, t</w:t>
      </w:r>
      <w:r w:rsidR="002C4962">
        <w:rPr>
          <w:noProof w:val="0"/>
        </w:rPr>
        <w:t xml:space="preserve">he processor may be an application specific integrated circuit, a digital signal processor, or a microcontroller or the like. The memory may be a random access memory (RAM) and may refer to any type of computer storage medium, including long term, short term, and is not limited to any particular type of memory or type of data upon which memory is stored. The processor processes the sensor data by for example, time-stamping or including GPS information on the sensor data and transmitting the sensor data to the memory for storage. </w:t>
      </w:r>
      <w:r w:rsidR="002C4962" w:rsidRPr="00BC50B4">
        <w:rPr>
          <w:noProof w:val="0"/>
        </w:rPr>
        <w:t xml:space="preserve">The controller unit </w:t>
      </w:r>
      <w:r w:rsidRPr="00BC50B4">
        <w:rPr>
          <w:noProof w:val="0"/>
        </w:rPr>
        <w:t xml:space="preserve">149 </w:t>
      </w:r>
      <w:r w:rsidR="002C4962" w:rsidRPr="00BC50B4">
        <w:rPr>
          <w:noProof w:val="0"/>
        </w:rPr>
        <w:t xml:space="preserve">also includes a wireless </w:t>
      </w:r>
      <w:r w:rsidRPr="00BC50B4">
        <w:rPr>
          <w:noProof w:val="0"/>
        </w:rPr>
        <w:t xml:space="preserve">transceiver </w:t>
      </w:r>
      <w:r w:rsidR="002C4962" w:rsidRPr="00BC50B4">
        <w:rPr>
          <w:noProof w:val="0"/>
        </w:rPr>
        <w:t xml:space="preserve">for transmission of sensor data to </w:t>
      </w:r>
      <w:r w:rsidR="00C31F60" w:rsidRPr="00BC50B4">
        <w:rPr>
          <w:noProof w:val="0"/>
        </w:rPr>
        <w:t xml:space="preserve">an external computer </w:t>
      </w:r>
      <w:r w:rsidR="002C4962" w:rsidRPr="00BC50B4">
        <w:rPr>
          <w:noProof w:val="0"/>
        </w:rPr>
        <w:t xml:space="preserve">system or to any computing system via the communications network. The controller unit </w:t>
      </w:r>
      <w:r w:rsidR="00C31F60" w:rsidRPr="00BC50B4">
        <w:rPr>
          <w:noProof w:val="0"/>
        </w:rPr>
        <w:t xml:space="preserve">149 </w:t>
      </w:r>
      <w:r w:rsidR="002C4962" w:rsidRPr="00BC50B4">
        <w:rPr>
          <w:noProof w:val="0"/>
        </w:rPr>
        <w:t xml:space="preserve">may also include a communications interface adapted for transmitting and receiving of sensor data from the controller unit </w:t>
      </w:r>
      <w:r w:rsidR="00C31F60" w:rsidRPr="00BC50B4">
        <w:rPr>
          <w:noProof w:val="0"/>
        </w:rPr>
        <w:t xml:space="preserve">149 </w:t>
      </w:r>
      <w:r w:rsidR="002C4962" w:rsidRPr="00BC50B4">
        <w:rPr>
          <w:noProof w:val="0"/>
        </w:rPr>
        <w:t>to other computing systems</w:t>
      </w:r>
      <w:r w:rsidR="002C4962">
        <w:rPr>
          <w:noProof w:val="0"/>
        </w:rPr>
        <w:t xml:space="preserve">. This allows the controller unit </w:t>
      </w:r>
      <w:r w:rsidR="00C31F60">
        <w:rPr>
          <w:noProof w:val="0"/>
        </w:rPr>
        <w:t xml:space="preserve">149 </w:t>
      </w:r>
      <w:r w:rsidR="002C4962">
        <w:rPr>
          <w:noProof w:val="0"/>
        </w:rPr>
        <w:t xml:space="preserve">to be connected to a wide variety of computing systems or devices for data upload and data download. The display interface allows for visual monitoring of the conditions that are essential for </w:t>
      </w:r>
      <w:r w:rsidR="00C31F60">
        <w:rPr>
          <w:noProof w:val="0"/>
        </w:rPr>
        <w:t xml:space="preserve">maintaining horticultural or mushroom </w:t>
      </w:r>
      <w:r w:rsidR="002C4962">
        <w:rPr>
          <w:noProof w:val="0"/>
        </w:rPr>
        <w:t xml:space="preserve">health. The display interface displays visual indicators that provide useful information to the grower for making decisions pertaining to the conditions in the </w:t>
      </w:r>
      <w:r w:rsidR="00C31F60">
        <w:rPr>
          <w:noProof w:val="0"/>
        </w:rPr>
        <w:t xml:space="preserve">housing of the device where the mushrooms </w:t>
      </w:r>
      <w:r w:rsidR="00C31F60">
        <w:rPr>
          <w:noProof w:val="0"/>
        </w:rPr>
        <w:lastRenderedPageBreak/>
        <w:t>are located</w:t>
      </w:r>
      <w:r w:rsidR="002C4962">
        <w:rPr>
          <w:noProof w:val="0"/>
        </w:rPr>
        <w:t xml:space="preserve">. When taking readings from the </w:t>
      </w:r>
      <w:r w:rsidR="00C31F60">
        <w:rPr>
          <w:noProof w:val="0"/>
        </w:rPr>
        <w:t>housing</w:t>
      </w:r>
      <w:r w:rsidR="002C4962">
        <w:rPr>
          <w:noProof w:val="0"/>
        </w:rPr>
        <w:t>, the display interface will display the progress of the reading; signaling to the user when it is complete</w:t>
      </w:r>
      <w:r w:rsidR="00C31F60">
        <w:rPr>
          <w:noProof w:val="0"/>
        </w:rPr>
        <w:t>.</w:t>
      </w:r>
      <w:r w:rsidR="002C4962">
        <w:rPr>
          <w:noProof w:val="0"/>
        </w:rPr>
        <w:t xml:space="preserve"> </w:t>
      </w:r>
    </w:p>
    <w:p w14:paraId="29FD4735" w14:textId="77777777" w:rsidR="002C4962" w:rsidRPr="002C4962" w:rsidRDefault="002C4962" w:rsidP="002C4962">
      <w:pPr>
        <w:pStyle w:val="background1"/>
        <w:numPr>
          <w:ilvl w:val="0"/>
          <w:numId w:val="0"/>
        </w:numPr>
        <w:jc w:val="both"/>
      </w:pPr>
    </w:p>
    <w:p w14:paraId="74E978FD" w14:textId="62ECC1E3" w:rsidR="00DE7967" w:rsidRPr="00C177F5" w:rsidRDefault="00DE7967" w:rsidP="00534324">
      <w:pPr>
        <w:pStyle w:val="background1"/>
        <w:numPr>
          <w:ilvl w:val="0"/>
          <w:numId w:val="23"/>
        </w:numPr>
        <w:jc w:val="both"/>
      </w:pPr>
      <w:r w:rsidRPr="00534324">
        <w:rPr>
          <w:szCs w:val="24"/>
        </w:rPr>
        <w:t xml:space="preserve">Figure </w:t>
      </w:r>
      <w:r w:rsidR="00C94673" w:rsidRPr="00534324">
        <w:rPr>
          <w:szCs w:val="24"/>
        </w:rPr>
        <w:t>5</w:t>
      </w:r>
      <w:r w:rsidRPr="00534324">
        <w:rPr>
          <w:szCs w:val="24"/>
        </w:rPr>
        <w:t xml:space="preserve"> </w:t>
      </w:r>
      <w:r>
        <w:rPr>
          <w:lang w:eastAsia="zh-CN"/>
        </w:rPr>
        <w:t xml:space="preserve">illustrates a perspective view of a device for growing mushrooms stacked on top of one another in accordance with an embodiment of the </w:t>
      </w:r>
      <w:r w:rsidRPr="00534324">
        <w:rPr>
          <w:color w:val="000000"/>
          <w:szCs w:val="24"/>
        </w:rPr>
        <w:t>present invention</w:t>
      </w:r>
      <w:r>
        <w:rPr>
          <w:lang w:eastAsia="zh-CN"/>
        </w:rPr>
        <w:t>.</w:t>
      </w:r>
      <w:r>
        <w:t xml:space="preserve"> </w:t>
      </w:r>
      <w:r w:rsidRPr="00534324">
        <w:rPr>
          <w:szCs w:val="24"/>
        </w:rPr>
        <w:t xml:space="preserve">In some embodiments, the top section 110 and the base section 140 of the device </w:t>
      </w:r>
      <w:r w:rsidR="00C94673" w:rsidRPr="00534324">
        <w:rPr>
          <w:szCs w:val="24"/>
        </w:rPr>
        <w:t xml:space="preserve">100 </w:t>
      </w:r>
      <w:r w:rsidRPr="00534324">
        <w:rPr>
          <w:szCs w:val="24"/>
        </w:rPr>
        <w:t xml:space="preserve">includes a top surface and a bottom surface respectively that is constructed so as to provide a scalable design. In some embodiments, the top </w:t>
      </w:r>
      <w:r w:rsidR="00C94673" w:rsidRPr="00534324">
        <w:rPr>
          <w:szCs w:val="24"/>
        </w:rPr>
        <w:t xml:space="preserve">section 110 </w:t>
      </w:r>
      <w:r w:rsidRPr="00534324">
        <w:rPr>
          <w:szCs w:val="24"/>
        </w:rPr>
        <w:t>and base section</w:t>
      </w:r>
      <w:r w:rsidR="00C94673" w:rsidRPr="00534324">
        <w:rPr>
          <w:szCs w:val="24"/>
        </w:rPr>
        <w:t xml:space="preserve"> 140</w:t>
      </w:r>
      <w:r w:rsidRPr="00534324">
        <w:rPr>
          <w:szCs w:val="24"/>
        </w:rPr>
        <w:t xml:space="preserve"> are metallic or the top surface and the bottom surface of the top section </w:t>
      </w:r>
      <w:r w:rsidR="00C94673" w:rsidRPr="00534324">
        <w:rPr>
          <w:szCs w:val="24"/>
        </w:rPr>
        <w:t xml:space="preserve">110 </w:t>
      </w:r>
      <w:r w:rsidRPr="00534324">
        <w:rPr>
          <w:szCs w:val="24"/>
        </w:rPr>
        <w:t xml:space="preserve">and the base section </w:t>
      </w:r>
      <w:r w:rsidR="00C94673" w:rsidRPr="00534324">
        <w:rPr>
          <w:szCs w:val="24"/>
        </w:rPr>
        <w:t xml:space="preserve">140 </w:t>
      </w:r>
      <w:r w:rsidRPr="00534324">
        <w:rPr>
          <w:szCs w:val="24"/>
        </w:rPr>
        <w:t xml:space="preserve">respectively includes a surface that is ferromagnetic in nature. </w:t>
      </w:r>
      <w:r w:rsidR="00A64A6F" w:rsidRPr="00534324">
        <w:rPr>
          <w:szCs w:val="24"/>
        </w:rPr>
        <w:t xml:space="preserve">In some embodiments, the base section is painted with a ferrous coating that is metallic or ferromagnetic in nature, and the top surface of the top cover is coated with a magnetic coating to form a ferrous-magnetic pairing that allows the devices to be stacked vertically on top of another device. In some embodiments, the top surface of the top section is painted with a ferrous coating that is metallic or ferromagnetic in nature, and the bottom surface of the base section is coated with a magnetic coating to form the ferrous-magnetic pairing. </w:t>
      </w:r>
      <w:r w:rsidRPr="00534324">
        <w:rPr>
          <w:szCs w:val="24"/>
        </w:rPr>
        <w:t xml:space="preserve">The ferromagnetic nature of the surface allows many such </w:t>
      </w:r>
      <w:r w:rsidR="00C94673" w:rsidRPr="00534324">
        <w:rPr>
          <w:szCs w:val="24"/>
        </w:rPr>
        <w:t xml:space="preserve">identical or similar </w:t>
      </w:r>
      <w:r w:rsidRPr="00534324">
        <w:rPr>
          <w:szCs w:val="24"/>
        </w:rPr>
        <w:t xml:space="preserve">devices to be stacked on top of </w:t>
      </w:r>
      <w:r w:rsidR="00C94673" w:rsidRPr="00534324">
        <w:rPr>
          <w:szCs w:val="24"/>
        </w:rPr>
        <w:t xml:space="preserve">one </w:t>
      </w:r>
      <w:r w:rsidRPr="00534324">
        <w:rPr>
          <w:szCs w:val="24"/>
        </w:rPr>
        <w:t>other. In some embodiments, any mechanical connection such that the devices can be stacked in a stable configuration can be used. The provides the advantage of the ability of the devices to be stacked on top of one another to scale up farming vertically.</w:t>
      </w:r>
    </w:p>
    <w:p w14:paraId="44525F93" w14:textId="77777777" w:rsidR="00C177F5" w:rsidRPr="00C177F5" w:rsidRDefault="00C177F5" w:rsidP="00C177F5">
      <w:pPr>
        <w:pStyle w:val="background1"/>
        <w:numPr>
          <w:ilvl w:val="0"/>
          <w:numId w:val="0"/>
        </w:numPr>
        <w:jc w:val="both"/>
      </w:pPr>
    </w:p>
    <w:p w14:paraId="557D05BD" w14:textId="58F1A5F1" w:rsidR="00C31D5B" w:rsidRDefault="00C177F5" w:rsidP="00C31D5B">
      <w:pPr>
        <w:pStyle w:val="background1"/>
        <w:jc w:val="both"/>
      </w:pPr>
      <w:r>
        <w:t xml:space="preserve">When the devices are in a stacked configuration, i.e. one on top of </w:t>
      </w:r>
      <w:r w:rsidR="0035427F">
        <w:t>another</w:t>
      </w:r>
      <w:r>
        <w:t xml:space="preserve">, </w:t>
      </w:r>
      <w:r w:rsidR="00C31D5B">
        <w:t xml:space="preserve">power and sensor data can be transferred from one device </w:t>
      </w:r>
      <w:r w:rsidR="0035427F">
        <w:t xml:space="preserve">to another device </w:t>
      </w:r>
      <w:r w:rsidR="00C31D5B">
        <w:t xml:space="preserve">via electrical and signal </w:t>
      </w:r>
      <w:r>
        <w:t xml:space="preserve">communication between the devices through a powerline communication. </w:t>
      </w:r>
      <w:r w:rsidR="00C31D5B">
        <w:rPr>
          <w:lang w:eastAsia="zh-CN"/>
        </w:rPr>
        <w:t xml:space="preserve">FIG. 6 illustrates a perspective view of the bottom section of the device in accordance </w:t>
      </w:r>
      <w:r w:rsidR="00C31D5B">
        <w:rPr>
          <w:color w:val="000000"/>
          <w:szCs w:val="24"/>
        </w:rPr>
        <w:t>with embodiments of the present invention</w:t>
      </w:r>
      <w:r w:rsidR="00C31D5B">
        <w:rPr>
          <w:lang w:eastAsia="zh-CN"/>
        </w:rPr>
        <w:t>.</w:t>
      </w:r>
      <w:r w:rsidR="00C31D5B" w:rsidRPr="00C31D5B">
        <w:t xml:space="preserve"> </w:t>
      </w:r>
      <w:r w:rsidR="00C31D5B">
        <w:t xml:space="preserve">In a stacked configuration, the bottom-most device 100 is the master node where it can send command signals to other (slave) nodes stacked on top of the device to receive other devices’ sensors’ data. </w:t>
      </w:r>
      <w:r w:rsidR="008B4716">
        <w:t xml:space="preserve">Each device includes at least a conductive strip in electrical communication with the power inlet or a power source. The </w:t>
      </w:r>
      <w:r w:rsidR="008B4716">
        <w:lastRenderedPageBreak/>
        <w:t xml:space="preserve">conductive strip runs from the base section 140 through the body 120 and to the top section 110. The device includes electrical connectors on the top surface of the top section 110 that allows another device 100 stacked on top of the device to connect with the electrical connectors for the purpose of </w:t>
      </w:r>
      <w:r w:rsidR="002A2EDB">
        <w:t>receiving and</w:t>
      </w:r>
      <w:r w:rsidR="008B4716">
        <w:t xml:space="preserve"> transmitting power and sensor data to the master device 100 (the bottom-most device). </w:t>
      </w:r>
      <w:r w:rsidR="00C31D5B">
        <w:t xml:space="preserve">Command signals and data are modulated onto the lines that provides power to the </w:t>
      </w:r>
      <w:r w:rsidR="00032003">
        <w:t xml:space="preserve">devices </w:t>
      </w:r>
      <w:r w:rsidR="00C31D5B">
        <w:t>(</w:t>
      </w:r>
      <w:proofErr w:type="spellStart"/>
      <w:r w:rsidR="00C31D5B">
        <w:t>i.e</w:t>
      </w:r>
      <w:proofErr w:type="spellEnd"/>
      <w:r w:rsidR="00C31D5B">
        <w:t xml:space="preserve"> powerline communication).</w:t>
      </w:r>
      <w:r w:rsidR="00032003">
        <w:t xml:space="preserve"> </w:t>
      </w:r>
      <w:r w:rsidR="00C31D5B">
        <w:t xml:space="preserve">The power lines carry alternating current (AC) power from the bottom </w:t>
      </w:r>
      <w:r w:rsidR="00032003">
        <w:t xml:space="preserve">device </w:t>
      </w:r>
      <w:r w:rsidR="00C31D5B">
        <w:t xml:space="preserve">in the stack to the topmost </w:t>
      </w:r>
      <w:r w:rsidR="00032003">
        <w:t xml:space="preserve">device </w:t>
      </w:r>
      <w:r w:rsidR="00C31D5B">
        <w:t xml:space="preserve">in the stack. The bottom </w:t>
      </w:r>
      <w:r w:rsidR="00032003">
        <w:t xml:space="preserve">device </w:t>
      </w:r>
      <w:r w:rsidR="00C31D5B">
        <w:t xml:space="preserve">will be connected to the mains through the power </w:t>
      </w:r>
      <w:r w:rsidR="00032003">
        <w:t>inlet</w:t>
      </w:r>
      <w:r w:rsidR="008B4716">
        <w:t xml:space="preserve">. </w:t>
      </w:r>
      <w:r w:rsidR="00C31D5B">
        <w:t>The AC power receive</w:t>
      </w:r>
      <w:r w:rsidR="00032003">
        <w:t>d</w:t>
      </w:r>
      <w:r w:rsidR="00C31D5B">
        <w:t xml:space="preserve"> from the </w:t>
      </w:r>
      <w:r w:rsidR="00032003">
        <w:t xml:space="preserve">external cabled power </w:t>
      </w:r>
      <w:r w:rsidR="00C31D5B">
        <w:t xml:space="preserve">undergoes conversion in a power converter </w:t>
      </w:r>
      <w:r w:rsidR="0035427F">
        <w:t xml:space="preserve">device 156 </w:t>
      </w:r>
      <w:r w:rsidR="00C31D5B">
        <w:t xml:space="preserve">to supply direct current (DC) to the </w:t>
      </w:r>
      <w:r w:rsidR="00032003">
        <w:t xml:space="preserve">electrical components </w:t>
      </w:r>
      <w:r w:rsidR="00C31D5B">
        <w:t>at the base</w:t>
      </w:r>
      <w:r w:rsidR="00032003">
        <w:t xml:space="preserve"> section</w:t>
      </w:r>
      <w:r w:rsidR="0035427F">
        <w:t xml:space="preserve"> 110</w:t>
      </w:r>
      <w:r w:rsidR="00C31D5B">
        <w:t xml:space="preserve">. The AC power is also delivered to the pair of conductor </w:t>
      </w:r>
      <w:r w:rsidR="002A2EDB">
        <w:t xml:space="preserve">strips </w:t>
      </w:r>
      <w:r w:rsidR="00C31D5B">
        <w:t xml:space="preserve">from the power socket via </w:t>
      </w:r>
      <w:r w:rsidR="0035427F">
        <w:t xml:space="preserve">a </w:t>
      </w:r>
      <w:r w:rsidR="00C31D5B">
        <w:t>terminal block</w:t>
      </w:r>
      <w:r w:rsidR="0035427F">
        <w:t xml:space="preserve"> 154</w:t>
      </w:r>
      <w:r w:rsidR="002A2EDB">
        <w:t>.</w:t>
      </w:r>
      <w:r w:rsidR="00C31D5B">
        <w:t xml:space="preserve">  The top and bottom </w:t>
      </w:r>
      <w:r w:rsidR="00CF6B23">
        <w:t xml:space="preserve">section </w:t>
      </w:r>
      <w:r w:rsidR="002A2EDB">
        <w:t xml:space="preserve">includes </w:t>
      </w:r>
      <w:r w:rsidR="00C31D5B">
        <w:t xml:space="preserve">electrical </w:t>
      </w:r>
      <w:r w:rsidR="002A2EDB">
        <w:t xml:space="preserve">connectors </w:t>
      </w:r>
      <w:r w:rsidR="00C31D5B">
        <w:t xml:space="preserve">that easily allows the </w:t>
      </w:r>
      <w:r w:rsidR="00CF6B23">
        <w:t xml:space="preserve">base section </w:t>
      </w:r>
      <w:r w:rsidR="00C31D5B">
        <w:t xml:space="preserve">of the top </w:t>
      </w:r>
      <w:r w:rsidR="002A2EDB">
        <w:t xml:space="preserve">device </w:t>
      </w:r>
      <w:r w:rsidR="00C31D5B">
        <w:t xml:space="preserve">to mate with the top </w:t>
      </w:r>
      <w:r w:rsidR="00CF6B23">
        <w:t xml:space="preserve">section </w:t>
      </w:r>
      <w:r w:rsidR="00C31D5B">
        <w:t xml:space="preserve">of the bottom </w:t>
      </w:r>
      <w:r w:rsidR="002A2EDB">
        <w:t>device</w:t>
      </w:r>
      <w:r w:rsidR="00C31D5B">
        <w:t xml:space="preserve">, hence allowing current to pass from one </w:t>
      </w:r>
      <w:r w:rsidR="002A2EDB">
        <w:t xml:space="preserve">device </w:t>
      </w:r>
      <w:r w:rsidR="00C31D5B">
        <w:t xml:space="preserve">to the next </w:t>
      </w:r>
      <w:r w:rsidR="002A2EDB">
        <w:t xml:space="preserve">device </w:t>
      </w:r>
      <w:r w:rsidR="00C31D5B">
        <w:t xml:space="preserve">on top. The electrical </w:t>
      </w:r>
      <w:r w:rsidR="002A2EDB">
        <w:t xml:space="preserve">connectors </w:t>
      </w:r>
      <w:r w:rsidR="00C31D5B">
        <w:t>on the top cover can be made to retract or extend</w:t>
      </w:r>
      <w:r w:rsidR="00CF6B23">
        <w:t xml:space="preserve"> as desired</w:t>
      </w:r>
      <w:r w:rsidR="00C31D5B">
        <w:t>.</w:t>
      </w:r>
    </w:p>
    <w:p w14:paraId="4B0EDDEC" w14:textId="77777777" w:rsidR="00E62CBB" w:rsidRDefault="00E62CBB" w:rsidP="00E62CBB">
      <w:pPr>
        <w:pStyle w:val="background1"/>
        <w:numPr>
          <w:ilvl w:val="0"/>
          <w:numId w:val="0"/>
        </w:numPr>
        <w:jc w:val="both"/>
      </w:pPr>
    </w:p>
    <w:p w14:paraId="5C481CFE" w14:textId="5026FB3C" w:rsidR="001F0E5C" w:rsidRDefault="00E62CBB" w:rsidP="00534324">
      <w:pPr>
        <w:pStyle w:val="background1"/>
        <w:jc w:val="both"/>
      </w:pPr>
      <w:r>
        <w:t>When the device is in use, d</w:t>
      </w:r>
      <w:r w:rsidRPr="00E62CBB">
        <w:t xml:space="preserve">uring substrate preparation, the substrate can be directly added to the body without separately being sanitized as in the traditional case with the usage of a mushroom bag. After the substrate is added, the base cover can be removed (if not already removed), the top cover placed onto the body, and then the apparatus placed into an autoclave or pressure cooker for sterilization. If the sensor probes are going to be inserted after the sterilization stage, the holes can be covered with a small piece of paper or similar if there is concern that substrate might drop through the holes during preparation. After substrate preparation, spores or mycelium are inoculated to the sterilized substrate. The base can be placed back. If the base contains sensor probes, they can be inserted into the substrate slowly but easily as the tip is fairly sharp. The </w:t>
      </w:r>
      <w:r w:rsidR="00EE5DC2">
        <w:t>device</w:t>
      </w:r>
      <w:r w:rsidRPr="00E62CBB">
        <w:t xml:space="preserve"> is then left to let the mycelium colonize the substrate. </w:t>
      </w:r>
      <w:r w:rsidR="00EE5DC2">
        <w:t xml:space="preserve">The openings </w:t>
      </w:r>
      <w:r w:rsidRPr="00E62CBB">
        <w:t xml:space="preserve">on the </w:t>
      </w:r>
      <w:r w:rsidR="00EE5DC2">
        <w:t xml:space="preserve">device </w:t>
      </w:r>
      <w:r w:rsidRPr="00E62CBB">
        <w:t xml:space="preserve">can be fully closed or slightly ajar to allow air to circulate through the substrate. The </w:t>
      </w:r>
      <w:r w:rsidR="00EE5DC2">
        <w:t>openings</w:t>
      </w:r>
      <w:r w:rsidRPr="00E62CBB">
        <w:t xml:space="preserve">, if required, could be made of a transparent material so that the growth of the mycelium through the substrate could be </w:t>
      </w:r>
      <w:r w:rsidRPr="00E62CBB">
        <w:lastRenderedPageBreak/>
        <w:t xml:space="preserve">observed. The </w:t>
      </w:r>
      <w:r w:rsidR="00EE5DC2">
        <w:t xml:space="preserve">device </w:t>
      </w:r>
      <w:r w:rsidRPr="00E62CBB">
        <w:t xml:space="preserve">is placed in a grow room. As the wall of the </w:t>
      </w:r>
      <w:r w:rsidR="00EE5DC2">
        <w:t xml:space="preserve">device </w:t>
      </w:r>
      <w:r w:rsidRPr="00E62CBB">
        <w:t xml:space="preserve">is dark, lighting requirement could be more flexible as compared to the traditional method of using mushroom bag, where the environment need to be dark. The transition to fruiting mushrooms begins when the substrate is fully colonized with mycelium. The </w:t>
      </w:r>
      <w:r w:rsidR="00EE5DC2">
        <w:t xml:space="preserve">opening </w:t>
      </w:r>
      <w:r w:rsidRPr="00E62CBB">
        <w:t xml:space="preserve">could then be opened wider or be fully opened or detached (figure 1). As the mushroom grow, the </w:t>
      </w:r>
      <w:r w:rsidR="00EE5DC2">
        <w:t xml:space="preserve">opening can </w:t>
      </w:r>
      <w:r w:rsidRPr="00E62CBB">
        <w:t>be pushed aside open by the growing mushroom. Substrate conditions can be acquired by the sensors and corresponding actions be take, for example if moisture is low, humidity in the grow room can be increased by misting, automatically (as part of an internet –of –things system) or manually.</w:t>
      </w:r>
    </w:p>
    <w:p w14:paraId="02811F11" w14:textId="77777777" w:rsidR="00534324" w:rsidRDefault="00534324" w:rsidP="00534324">
      <w:pPr>
        <w:pStyle w:val="background1"/>
        <w:numPr>
          <w:ilvl w:val="0"/>
          <w:numId w:val="0"/>
        </w:numPr>
        <w:jc w:val="both"/>
      </w:pPr>
    </w:p>
    <w:p w14:paraId="3562E4DE" w14:textId="38321646" w:rsidR="001F0E5C" w:rsidRPr="001F0E5C" w:rsidRDefault="003F7102" w:rsidP="001F0E5C">
      <w:pPr>
        <w:pStyle w:val="background1"/>
        <w:jc w:val="both"/>
      </w:pPr>
      <w:r>
        <w:t xml:space="preserve">Figure 8 illustrates a system for monitoring the growth of a horticultural product according to various embodiments. </w:t>
      </w:r>
      <w:r w:rsidRPr="001F0E5C">
        <w:rPr>
          <w:lang w:val="en-SG" w:eastAsia="zh-CN"/>
        </w:rPr>
        <w:t>The system 200 may include one or more devices 100a, 100b, 100c, for growing horticultural products, and a server 210 in communication with a client device 220 over a communication network 230. Although the singular is used to describe the server 210, the server 210 as described herein may operate as a single computing device, a set of computing devices, or a distributed computing cluster. Similarly, a client device 220 may be one or more programming devices capable of running a web application or native application to communicate with the server 210</w:t>
      </w:r>
      <w:r w:rsidR="004F4B8E" w:rsidRPr="001F0E5C">
        <w:rPr>
          <w:lang w:val="en-SG" w:eastAsia="zh-CN"/>
        </w:rPr>
        <w:t xml:space="preserve"> to receive the sensor data from the one or more devices 100 for monitoring the growth of the horticultural product within the devices. </w:t>
      </w:r>
      <w:r w:rsidRPr="001F0E5C">
        <w:rPr>
          <w:lang w:val="en-SG" w:eastAsia="zh-CN"/>
        </w:rPr>
        <w:t>The server 210 and/or client device 220 may have one or more processors configured to execute instructions retained in the database or memory. In some embodiments, the server and/or client device may include servers, computers, laptops, notebooks, portable handheld computers, mobile communication devices, smart phones, personal digital assistants, tablets, wearable devices, Internet of Things (IoT) devices, or any other communication devices capable of sending and receiving data over the network 230.</w:t>
      </w:r>
    </w:p>
    <w:p w14:paraId="3FCB34EF" w14:textId="4832CEB3" w:rsidR="00707009" w:rsidRPr="00534324" w:rsidRDefault="001F0E5C" w:rsidP="00534324">
      <w:pPr>
        <w:pStyle w:val="background1"/>
        <w:jc w:val="both"/>
      </w:pPr>
      <w:r w:rsidRPr="00534324">
        <w:rPr>
          <w:lang w:val="en-SG" w:eastAsia="zh-CN"/>
        </w:rPr>
        <w:t>In some embodiments, the devices include a master pod 100a and one or more slave pods (</w:t>
      </w:r>
      <w:proofErr w:type="spellStart"/>
      <w:r w:rsidRPr="00534324">
        <w:rPr>
          <w:lang w:val="en-SG" w:eastAsia="zh-CN"/>
        </w:rPr>
        <w:t>eg.</w:t>
      </w:r>
      <w:proofErr w:type="spellEnd"/>
      <w:r w:rsidRPr="00534324">
        <w:rPr>
          <w:lang w:val="en-SG" w:eastAsia="zh-CN"/>
        </w:rPr>
        <w:t xml:space="preserve"> 100b, 100c) that are electrically connected to the master pod 100a. The master pod 100a includes a wireless transceiver (not shown) for transmitting data received from </w:t>
      </w:r>
      <w:r w:rsidRPr="00534324">
        <w:rPr>
          <w:lang w:val="en-SG" w:eastAsia="zh-CN"/>
        </w:rPr>
        <w:lastRenderedPageBreak/>
        <w:t xml:space="preserve">the sensor probes to the client device 220 via a server 210 over the communication network 230. In some embodiments, the server can be a cloud server hosted remotely or a local server that is within the premises where the devices are located. When the devices are in a stacked configuration, i.e., the master pod 100a are electrically connected to the slave pods 100b, 100c, the master pod 100a receives sensor data from one or more of the slave pods 100b, 100c and transmits the sensor data to the client device via the server 220 over the communication network 230. The sensor data is transferred from the slave pods 100b, 100c to the master pod 100a via the powerline communication or a similar means of transmission. In some embodiments, each of the slave pod 100b, 100c includes a wireless transceiver for transmitting sensor data directly to the client device 220 via the server 220 over the communication network 230. </w:t>
      </w:r>
    </w:p>
    <w:p w14:paraId="60307C1F" w14:textId="77777777" w:rsidR="00534324" w:rsidRPr="00534324" w:rsidRDefault="00534324" w:rsidP="00534324">
      <w:pPr>
        <w:pStyle w:val="background1"/>
        <w:numPr>
          <w:ilvl w:val="0"/>
          <w:numId w:val="0"/>
        </w:numPr>
        <w:jc w:val="both"/>
      </w:pPr>
    </w:p>
    <w:p w14:paraId="3866E19E" w14:textId="6EA4904E" w:rsidR="00C31D5B" w:rsidRDefault="003F7102" w:rsidP="00534324">
      <w:pPr>
        <w:pStyle w:val="background1"/>
        <w:jc w:val="both"/>
      </w:pPr>
      <w:r>
        <w:t xml:space="preserve">As used herein, the term ‘network’ refers to a Local Area Network (LAN), a Metropolitan Area Network (MAN), a Wide Area Network (WAN), a Low Power Wide Area Network (LPWAN), a cellular network, a proprietary network, and/or Internet Protocol (IP) network such as the Internet, an Intranet or an extranet. Each device, module or component within the system may be connected over a network or may be directly connected. A person skilled in the art will recognize that the terms ‘network’, ‘computer network’ and ‘online’ may be used interchangeably and do not imply a particular network embodiment. In general, any type of network may be used to implement the online or computer networked embodiment of the present invention. The network may be maintained by a server or a combination of servers or the network may be serverless. Additionally, any type of protocol (for example, HTTP, FTP, ICMP, UDP, WAP, SIP, H.323, NDMP, TCP/IP) may be used to communicate across the network. The devices as described herein may communicate via one or more such communication networks. </w:t>
      </w:r>
    </w:p>
    <w:p w14:paraId="3A40F84C" w14:textId="77777777" w:rsidR="00534324" w:rsidRDefault="00534324" w:rsidP="00534324">
      <w:pPr>
        <w:pStyle w:val="background1"/>
        <w:numPr>
          <w:ilvl w:val="0"/>
          <w:numId w:val="0"/>
        </w:numPr>
        <w:jc w:val="both"/>
      </w:pPr>
    </w:p>
    <w:p w14:paraId="2B7D983D" w14:textId="0C46284A" w:rsidR="00534324" w:rsidRDefault="00C31D5B" w:rsidP="00534324">
      <w:pPr>
        <w:pStyle w:val="background1"/>
        <w:jc w:val="both"/>
      </w:pPr>
      <w:r>
        <w:rPr>
          <w:lang w:eastAsia="zh-CN"/>
        </w:rPr>
        <w:t xml:space="preserve">FIG. </w:t>
      </w:r>
      <w:r w:rsidR="00FF3E8F">
        <w:rPr>
          <w:lang w:eastAsia="zh-CN"/>
        </w:rPr>
        <w:t>8</w:t>
      </w:r>
      <w:r>
        <w:rPr>
          <w:lang w:eastAsia="zh-CN"/>
        </w:rPr>
        <w:t xml:space="preserve"> illustrates a perspective view of </w:t>
      </w:r>
      <w:r w:rsidR="00FF3E8F">
        <w:rPr>
          <w:lang w:eastAsia="zh-CN"/>
        </w:rPr>
        <w:t>a robotic harvester</w:t>
      </w:r>
      <w:r w:rsidR="00B73E9D">
        <w:rPr>
          <w:lang w:eastAsia="zh-CN"/>
        </w:rPr>
        <w:t xml:space="preserve"> 200</w:t>
      </w:r>
      <w:r w:rsidR="00FF3E8F">
        <w:rPr>
          <w:lang w:eastAsia="zh-CN"/>
        </w:rPr>
        <w:t xml:space="preserve"> </w:t>
      </w:r>
      <w:r>
        <w:rPr>
          <w:color w:val="000000"/>
          <w:szCs w:val="24"/>
        </w:rPr>
        <w:t>in accordance with embodiments of the present invention</w:t>
      </w:r>
      <w:r w:rsidR="00FF3E8F">
        <w:rPr>
          <w:lang w:eastAsia="zh-CN"/>
        </w:rPr>
        <w:t xml:space="preserve">. </w:t>
      </w:r>
      <w:r w:rsidR="00FF3E8F" w:rsidRPr="00FF3E8F">
        <w:t xml:space="preserve">During harvesting, </w:t>
      </w:r>
      <w:r w:rsidR="00FF3E8F">
        <w:t xml:space="preserve">a </w:t>
      </w:r>
      <w:r w:rsidR="00FF3E8F" w:rsidRPr="00FF3E8F">
        <w:t xml:space="preserve">robotic arm </w:t>
      </w:r>
      <w:r w:rsidR="00B73E9D">
        <w:t xml:space="preserve">210 </w:t>
      </w:r>
      <w:r w:rsidR="00FF3E8F" w:rsidRPr="00FF3E8F">
        <w:t xml:space="preserve">with a </w:t>
      </w:r>
      <w:r w:rsidR="00B73E9D">
        <w:t xml:space="preserve">cutter 220 </w:t>
      </w:r>
      <w:r w:rsidR="00FF3E8F" w:rsidRPr="00FF3E8F">
        <w:t xml:space="preserve">moves in a direction perpendicular to the </w:t>
      </w:r>
      <w:r w:rsidR="00B73E9D">
        <w:t xml:space="preserve">vertical </w:t>
      </w:r>
      <w:r w:rsidR="00FF3E8F" w:rsidRPr="00FF3E8F">
        <w:t xml:space="preserve">axis </w:t>
      </w:r>
      <w:r w:rsidR="00B73E9D">
        <w:t xml:space="preserve">of the device 100 </w:t>
      </w:r>
      <w:r w:rsidR="00FF3E8F" w:rsidRPr="00FF3E8F">
        <w:t xml:space="preserve">as its end </w:t>
      </w:r>
      <w:r w:rsidR="00FF3E8F" w:rsidRPr="00FF3E8F">
        <w:lastRenderedPageBreak/>
        <w:t>effector</w:t>
      </w:r>
      <w:r w:rsidR="00FF3E8F">
        <w:t>.</w:t>
      </w:r>
      <w:r w:rsidR="00FF3E8F" w:rsidRPr="00FF3E8F">
        <w:t xml:space="preserve"> </w:t>
      </w:r>
      <w:r w:rsidR="00B73E9D">
        <w:t xml:space="preserve">In some embodiments, the cutter 220 is a </w:t>
      </w:r>
      <w:r w:rsidR="00B73E9D" w:rsidRPr="00FF3E8F">
        <w:t xml:space="preserve">sharp blade that repeatedly moves to and </w:t>
      </w:r>
      <w:proofErr w:type="spellStart"/>
      <w:r w:rsidR="00B73E9D" w:rsidRPr="00FF3E8F">
        <w:t>fro</w:t>
      </w:r>
      <w:proofErr w:type="spellEnd"/>
      <w:r w:rsidR="00B73E9D" w:rsidRPr="00FF3E8F">
        <w:t xml:space="preserve"> like the motion of a saw in action</w:t>
      </w:r>
      <w:r w:rsidR="00B73E9D">
        <w:t>.</w:t>
      </w:r>
      <w:r w:rsidR="00B73E9D" w:rsidRPr="00FF3E8F">
        <w:t xml:space="preserve"> </w:t>
      </w:r>
      <w:r w:rsidR="00EE3A99">
        <w:t xml:space="preserve">In other embodiments, a </w:t>
      </w:r>
      <w:r w:rsidR="00FF3E8F" w:rsidRPr="00FF3E8F">
        <w:t xml:space="preserve">manifestation of the end effector </w:t>
      </w:r>
      <w:r w:rsidR="00EE3A99">
        <w:t xml:space="preserve">is </w:t>
      </w:r>
      <w:r w:rsidR="00FF3E8F" w:rsidRPr="00FF3E8F">
        <w:t>a camera</w:t>
      </w:r>
      <w:r w:rsidR="00EE3A99">
        <w:t xml:space="preserve"> 230 </w:t>
      </w:r>
      <w:r w:rsidR="00FF3E8F" w:rsidRPr="00FF3E8F">
        <w:t>fixed on the robotic arm</w:t>
      </w:r>
      <w:r w:rsidR="00EE3A99">
        <w:t xml:space="preserve"> 210</w:t>
      </w:r>
      <w:r w:rsidR="00FF3E8F" w:rsidRPr="00FF3E8F">
        <w:t xml:space="preserve"> </w:t>
      </w:r>
      <w:r w:rsidR="00EE3A99">
        <w:t xml:space="preserve">facing a </w:t>
      </w:r>
      <w:r w:rsidR="00EE3A99" w:rsidRPr="00FF3E8F">
        <w:t>horizontal orientation</w:t>
      </w:r>
      <w:r w:rsidR="00EE3A99">
        <w:t>. The camera 230</w:t>
      </w:r>
      <w:r w:rsidR="00EE3A99" w:rsidRPr="00FF3E8F">
        <w:t xml:space="preserve"> </w:t>
      </w:r>
      <w:r w:rsidR="00FF3E8F" w:rsidRPr="00FF3E8F">
        <w:t xml:space="preserve">provides </w:t>
      </w:r>
      <w:r w:rsidR="00EE3A99">
        <w:t xml:space="preserve">an </w:t>
      </w:r>
      <w:r w:rsidR="00FF3E8F" w:rsidRPr="00FF3E8F">
        <w:t>image signal to a</w:t>
      </w:r>
      <w:r w:rsidR="00EE3A99">
        <w:t>n external</w:t>
      </w:r>
      <w:r w:rsidR="00FF3E8F" w:rsidRPr="00FF3E8F">
        <w:t xml:space="preserve"> computer which, based on the image obtained, controls the movement of the </w:t>
      </w:r>
      <w:r w:rsidR="00EE3A99">
        <w:t xml:space="preserve">robotic </w:t>
      </w:r>
      <w:r w:rsidR="00FF3E8F" w:rsidRPr="00FF3E8F">
        <w:t xml:space="preserve">arm </w:t>
      </w:r>
      <w:r w:rsidR="00EE3A99">
        <w:t xml:space="preserve">210 </w:t>
      </w:r>
      <w:r w:rsidR="00FF3E8F" w:rsidRPr="00FF3E8F">
        <w:t xml:space="preserve">and </w:t>
      </w:r>
      <w:r w:rsidR="00EE3A99">
        <w:t xml:space="preserve">its </w:t>
      </w:r>
      <w:r w:rsidR="00FF3E8F" w:rsidRPr="00FF3E8F">
        <w:t xml:space="preserve">end effector. </w:t>
      </w:r>
      <w:r w:rsidR="00FA17D6">
        <w:t xml:space="preserve">The robotic harvester 200 includes a vertical extendable pole for adjusting the height of the robotic arm 210. The vertical extendable pole can be controlled autonomously by a system or manually controlled. The robotic harvester 200 includes a container 240 located at the bottom of the harvester 200 for receiving mushrooms cut by the cutter 220. </w:t>
      </w:r>
      <w:r w:rsidR="00FF3E8F" w:rsidRPr="00FF3E8F">
        <w:t xml:space="preserve">The harvested mushrooms fall to a receiving container at the bottom of the </w:t>
      </w:r>
      <w:r w:rsidR="00FA17D6">
        <w:t>container 240</w:t>
      </w:r>
      <w:r w:rsidR="00FF3E8F" w:rsidRPr="00FF3E8F">
        <w:t xml:space="preserve">. Such a method is different from existing harvesting robot where the harvesting is done by the robot moving on a horizontal plane picking mushroom on a grow bed that is also on a horizontal plane. The end effector has to make many such movements across the bed, picking one mushroom at a time and depositing the picked mushroom outside of the bed area. Additionally, the limited vertical space between the stacked grow beds does not allow for the use of standard harvesting systems due to their large size and lack of portability. The advantage of </w:t>
      </w:r>
      <w:r w:rsidR="00FF3E8F">
        <w:t xml:space="preserve">the proposed invention </w:t>
      </w:r>
      <w:r w:rsidR="00FF3E8F" w:rsidRPr="00FF3E8F">
        <w:t>becomes apparent: no space constrains between the columns of mushrooms. By utilizing the fact that picked mushrooms dropped to a receiving container below, reduce the complexity in the design of the robot and its motion</w:t>
      </w:r>
      <w:r w:rsidR="00FF3E8F">
        <w:t xml:space="preserve"> is reduced</w:t>
      </w:r>
      <w:r w:rsidR="00FF3E8F" w:rsidRPr="00FF3E8F">
        <w:t xml:space="preserve">, </w:t>
      </w:r>
      <w:r w:rsidR="00FF3E8F">
        <w:t xml:space="preserve">thereby </w:t>
      </w:r>
      <w:r w:rsidR="00FF3E8F" w:rsidRPr="00FF3E8F">
        <w:t>saving costs drastically. The robotic arm could be part of a moving platform that moves autonomously from one column to another.</w:t>
      </w:r>
    </w:p>
    <w:p w14:paraId="7A846756" w14:textId="77777777" w:rsidR="00534324" w:rsidRDefault="00534324" w:rsidP="00534324">
      <w:pPr>
        <w:pStyle w:val="background1"/>
        <w:numPr>
          <w:ilvl w:val="0"/>
          <w:numId w:val="0"/>
        </w:numPr>
        <w:jc w:val="both"/>
      </w:pPr>
    </w:p>
    <w:p w14:paraId="775905E4" w14:textId="4FCAA089" w:rsidR="009C619D" w:rsidRPr="00534324" w:rsidRDefault="009C619D" w:rsidP="00534324">
      <w:pPr>
        <w:pStyle w:val="background1"/>
        <w:jc w:val="both"/>
      </w:pPr>
      <w:r w:rsidRPr="00534324">
        <w:rPr>
          <w:color w:val="000000"/>
          <w:szCs w:val="24"/>
        </w:rPr>
        <w:t>While the invention has been particularly shown and described with reference to specific embodiments, it should be understood by those skilled in the art that various changes in form and detail may be made therein without departing from the spirit and scope of the invention as defined by the appended claims. The scope of the invention is thus indicated by the appended claims and all changes which come within the meaning and range of equivalency of the claims are therefore intended to be embraced.</w:t>
      </w:r>
    </w:p>
    <w:p w14:paraId="18C4B3AF" w14:textId="4D2DFFF7" w:rsidR="00FF04D3" w:rsidRPr="00534324" w:rsidRDefault="00FF04D3" w:rsidP="009C619D">
      <w:pPr>
        <w:pStyle w:val="background1"/>
        <w:numPr>
          <w:ilvl w:val="0"/>
          <w:numId w:val="0"/>
        </w:numPr>
        <w:pBdr>
          <w:top w:val="nil"/>
          <w:left w:val="nil"/>
          <w:bottom w:val="nil"/>
          <w:right w:val="nil"/>
          <w:between w:val="nil"/>
        </w:pBdr>
        <w:suppressAutoHyphens w:val="0"/>
        <w:jc w:val="both"/>
        <w:textDirection w:val="lrTb"/>
        <w:textAlignment w:val="auto"/>
        <w:outlineLvl w:val="9"/>
        <w:rPr>
          <w:b/>
          <w:bCs/>
          <w:color w:val="000000"/>
          <w:szCs w:val="24"/>
        </w:rPr>
      </w:pPr>
    </w:p>
    <w:sectPr w:rsidR="00FF04D3" w:rsidRPr="00534324">
      <w:headerReference w:type="even" r:id="rId8"/>
      <w:headerReference w:type="default" r:id="rId9"/>
      <w:footerReference w:type="even" r:id="rId10"/>
      <w:footerReference w:type="default" r:id="rId11"/>
      <w:headerReference w:type="first" r:id="rId12"/>
      <w:footerReference w:type="first" r:id="rId13"/>
      <w:pgSz w:w="12240" w:h="15840"/>
      <w:pgMar w:top="1440" w:right="1797" w:bottom="1440" w:left="1797" w:header="720" w:footer="12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13735" w14:textId="77777777" w:rsidR="00462A1E" w:rsidRDefault="00462A1E">
      <w:pPr>
        <w:spacing w:line="240" w:lineRule="auto"/>
        <w:ind w:left="0" w:hanging="2"/>
      </w:pPr>
      <w:r>
        <w:separator/>
      </w:r>
    </w:p>
  </w:endnote>
  <w:endnote w:type="continuationSeparator" w:id="0">
    <w:p w14:paraId="51644AE2" w14:textId="77777777" w:rsidR="00462A1E" w:rsidRDefault="00462A1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3DCB7" w14:textId="77777777" w:rsidR="00FD396D" w:rsidRDefault="00FD396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39FA4" w14:textId="6480D4CE" w:rsidR="00FD396D" w:rsidRDefault="00CA4AC4">
    <w:pPr>
      <w:pBdr>
        <w:top w:val="nil"/>
        <w:left w:val="nil"/>
        <w:bottom w:val="nil"/>
        <w:right w:val="nil"/>
        <w:between w:val="nil"/>
      </w:pBdr>
      <w:ind w:left="0" w:hanging="2"/>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B54816">
      <w:rPr>
        <w:noProof/>
        <w:color w:val="000000"/>
        <w:sz w:val="24"/>
        <w:szCs w:val="24"/>
      </w:rPr>
      <w:t>7</w:t>
    </w:r>
    <w:r>
      <w:rPr>
        <w:color w:val="000000"/>
        <w:sz w:val="24"/>
        <w:szCs w:val="24"/>
      </w:rPr>
      <w:fldChar w:fldCharType="end"/>
    </w:r>
  </w:p>
  <w:p w14:paraId="15103657" w14:textId="77777777" w:rsidR="00FD396D" w:rsidRDefault="00FD396D">
    <w:pPr>
      <w:ind w:left="0" w:hanging="2"/>
    </w:pPr>
  </w:p>
  <w:p w14:paraId="2A016054" w14:textId="77777777" w:rsidR="00FD396D" w:rsidRDefault="00FD396D">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001AC" w14:textId="77777777" w:rsidR="00FD396D" w:rsidRDefault="00FD396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4E88A" w14:textId="77777777" w:rsidR="00462A1E" w:rsidRDefault="00462A1E">
      <w:pPr>
        <w:spacing w:line="240" w:lineRule="auto"/>
        <w:ind w:left="0" w:hanging="2"/>
      </w:pPr>
      <w:r>
        <w:separator/>
      </w:r>
    </w:p>
  </w:footnote>
  <w:footnote w:type="continuationSeparator" w:id="0">
    <w:p w14:paraId="5D1F7FB7" w14:textId="77777777" w:rsidR="00462A1E" w:rsidRDefault="00462A1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4E18" w14:textId="77777777" w:rsidR="00FD396D" w:rsidRDefault="00FD396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FFF4D" w14:textId="77777777" w:rsidR="00FD396D" w:rsidRDefault="00FD396D">
    <w:pPr>
      <w:pBdr>
        <w:top w:val="nil"/>
        <w:left w:val="nil"/>
        <w:bottom w:val="nil"/>
        <w:right w:val="nil"/>
        <w:between w:val="nil"/>
      </w:pBdr>
      <w:ind w:left="0" w:hanging="2"/>
      <w:jc w:val="right"/>
      <w:rPr>
        <w:color w:val="000000"/>
        <w:sz w:val="24"/>
        <w:szCs w:val="24"/>
      </w:rPr>
    </w:pPr>
  </w:p>
  <w:p w14:paraId="3B022648" w14:textId="77777777" w:rsidR="00FD396D" w:rsidRDefault="00FD396D">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85B5" w14:textId="77777777" w:rsidR="00FD396D" w:rsidRDefault="00FD396D">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B16"/>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5049A9"/>
    <w:multiLevelType w:val="multilevel"/>
    <w:tmpl w:val="1BFC139E"/>
    <w:lvl w:ilvl="0">
      <w:start w:val="1"/>
      <w:numFmt w:val="decimalZero"/>
      <w:lvlText w:val="[00%1]"/>
      <w:lvlJc w:val="left"/>
      <w:pPr>
        <w:ind w:left="0" w:firstLine="0"/>
      </w:pPr>
      <w:rPr>
        <w:rFonts w:ascii="Times New Roman" w:eastAsia="Times New Roman" w:hAnsi="Times New Roman" w:cs="Times New Roman"/>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810628E"/>
    <w:multiLevelType w:val="multilevel"/>
    <w:tmpl w:val="3D2E89C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CF3133C"/>
    <w:multiLevelType w:val="hybridMultilevel"/>
    <w:tmpl w:val="2560325E"/>
    <w:lvl w:ilvl="0" w:tplc="0A165F40">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42707569"/>
    <w:multiLevelType w:val="hybridMultilevel"/>
    <w:tmpl w:val="8836013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42951E64"/>
    <w:multiLevelType w:val="multilevel"/>
    <w:tmpl w:val="31285864"/>
    <w:lvl w:ilvl="0">
      <w:start w:val="1"/>
      <w:numFmt w:val="decimal"/>
      <w:pStyle w:val="SPIEreferencelist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7276984"/>
    <w:multiLevelType w:val="multilevel"/>
    <w:tmpl w:val="89201EA0"/>
    <w:lvl w:ilvl="0">
      <w:start w:val="1"/>
      <w:numFmt w:val="decimalZero"/>
      <w:pStyle w:val="background1"/>
      <w:lvlText w:val="[00%1]"/>
      <w:lvlJc w:val="left"/>
      <w:pPr>
        <w:ind w:left="0" w:firstLine="0"/>
      </w:pPr>
      <w:rPr>
        <w:rFonts w:hint="default"/>
        <w:b/>
        <w:i w:val="0"/>
        <w:sz w:val="24"/>
        <w:szCs w:val="24"/>
        <w:vertAlign w:val="baseline"/>
        <w:lang w:val="en-SG"/>
      </w:rPr>
    </w:lvl>
    <w:lvl w:ilvl="1">
      <w:start w:val="1"/>
      <w:numFmt w:val="bullet"/>
      <w:pStyle w:val="SpecsNumPara"/>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7" w15:restartNumberingAfterBreak="0">
    <w:nsid w:val="4D6676DF"/>
    <w:multiLevelType w:val="hybridMultilevel"/>
    <w:tmpl w:val="1F92853C"/>
    <w:lvl w:ilvl="0" w:tplc="1C5072EA">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8" w15:restartNumberingAfterBreak="0">
    <w:nsid w:val="4E7513E7"/>
    <w:multiLevelType w:val="hybridMultilevel"/>
    <w:tmpl w:val="BE54550A"/>
    <w:lvl w:ilvl="0" w:tplc="B4A25D68">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9" w15:restartNumberingAfterBreak="0">
    <w:nsid w:val="5ECF72E4"/>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31654A"/>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8B70538"/>
    <w:multiLevelType w:val="singleLevel"/>
    <w:tmpl w:val="11962DDE"/>
    <w:lvl w:ilvl="0">
      <w:start w:val="29"/>
      <w:numFmt w:val="decimalZero"/>
      <w:lvlText w:val="[00%1]"/>
      <w:lvlJc w:val="left"/>
      <w:pPr>
        <w:tabs>
          <w:tab w:val="num" w:pos="720"/>
        </w:tabs>
        <w:ind w:left="0" w:firstLine="0"/>
      </w:pPr>
      <w:rPr>
        <w:rFonts w:hint="default"/>
        <w:b/>
        <w:i w:val="0"/>
        <w:sz w:val="24"/>
      </w:rPr>
    </w:lvl>
  </w:abstractNum>
  <w:abstractNum w:abstractNumId="12" w15:restartNumberingAfterBreak="0">
    <w:nsid w:val="7CD663A9"/>
    <w:multiLevelType w:val="singleLevel"/>
    <w:tmpl w:val="5BCADABA"/>
    <w:lvl w:ilvl="0">
      <w:start w:val="26"/>
      <w:numFmt w:val="decimalZero"/>
      <w:lvlText w:val="[00%1]"/>
      <w:lvlJc w:val="left"/>
      <w:pPr>
        <w:tabs>
          <w:tab w:val="num" w:pos="720"/>
        </w:tabs>
        <w:ind w:left="0" w:firstLine="0"/>
      </w:pPr>
      <w:rPr>
        <w:rFonts w:hint="default"/>
        <w:b/>
        <w:i w:val="0"/>
        <w:sz w:val="24"/>
      </w:rPr>
    </w:lvl>
  </w:abstractNum>
  <w:abstractNum w:abstractNumId="13" w15:restartNumberingAfterBreak="0">
    <w:nsid w:val="7D376B95"/>
    <w:multiLevelType w:val="multilevel"/>
    <w:tmpl w:val="07442EE0"/>
    <w:lvl w:ilvl="0">
      <w:start w:val="1"/>
      <w:numFmt w:val="bullet"/>
      <w:pStyle w:val="Style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9676101">
    <w:abstractNumId w:val="13"/>
  </w:num>
  <w:num w:numId="2" w16cid:durableId="2066024778">
    <w:abstractNumId w:val="6"/>
  </w:num>
  <w:num w:numId="3" w16cid:durableId="1954824160">
    <w:abstractNumId w:val="5"/>
  </w:num>
  <w:num w:numId="4" w16cid:durableId="1639995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46549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6674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1478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0245176">
    <w:abstractNumId w:val="12"/>
  </w:num>
  <w:num w:numId="9" w16cid:durableId="1359232058">
    <w:abstractNumId w:val="1"/>
  </w:num>
  <w:num w:numId="10" w16cid:durableId="1354172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3476694">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3865821">
    <w:abstractNumId w:val="11"/>
  </w:num>
  <w:num w:numId="13" w16cid:durableId="403333676">
    <w:abstractNumId w:val="4"/>
  </w:num>
  <w:num w:numId="14" w16cid:durableId="282928616">
    <w:abstractNumId w:val="7"/>
  </w:num>
  <w:num w:numId="15" w16cid:durableId="41180745">
    <w:abstractNumId w:val="8"/>
  </w:num>
  <w:num w:numId="16" w16cid:durableId="13254019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334821">
    <w:abstractNumId w:val="2"/>
  </w:num>
  <w:num w:numId="18" w16cid:durableId="947661941">
    <w:abstractNumId w:val="3"/>
  </w:num>
  <w:num w:numId="19" w16cid:durableId="1049838736">
    <w:abstractNumId w:val="10"/>
  </w:num>
  <w:num w:numId="20" w16cid:durableId="1404139388">
    <w:abstractNumId w:val="0"/>
  </w:num>
  <w:num w:numId="21" w16cid:durableId="171721213">
    <w:abstractNumId w:val="9"/>
  </w:num>
  <w:num w:numId="22" w16cid:durableId="12948696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1222152">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19D"/>
    <w:rsid w:val="00001807"/>
    <w:rsid w:val="000044C0"/>
    <w:rsid w:val="0000733C"/>
    <w:rsid w:val="00012493"/>
    <w:rsid w:val="0001596F"/>
    <w:rsid w:val="00021200"/>
    <w:rsid w:val="000229DC"/>
    <w:rsid w:val="000313D6"/>
    <w:rsid w:val="00031681"/>
    <w:rsid w:val="00032003"/>
    <w:rsid w:val="00034AC2"/>
    <w:rsid w:val="00046E88"/>
    <w:rsid w:val="0005152B"/>
    <w:rsid w:val="00052281"/>
    <w:rsid w:val="000567B9"/>
    <w:rsid w:val="000622AC"/>
    <w:rsid w:val="00064931"/>
    <w:rsid w:val="0007183F"/>
    <w:rsid w:val="00071914"/>
    <w:rsid w:val="00075392"/>
    <w:rsid w:val="00077173"/>
    <w:rsid w:val="00077D6C"/>
    <w:rsid w:val="000822D9"/>
    <w:rsid w:val="00083795"/>
    <w:rsid w:val="00091B22"/>
    <w:rsid w:val="0009260C"/>
    <w:rsid w:val="000927E8"/>
    <w:rsid w:val="000975CD"/>
    <w:rsid w:val="000A08A0"/>
    <w:rsid w:val="000A4DE2"/>
    <w:rsid w:val="000B0157"/>
    <w:rsid w:val="000B3AD8"/>
    <w:rsid w:val="000D2EE8"/>
    <w:rsid w:val="000D34AE"/>
    <w:rsid w:val="000E3CF5"/>
    <w:rsid w:val="000E4B20"/>
    <w:rsid w:val="000E7EF8"/>
    <w:rsid w:val="000F0D95"/>
    <w:rsid w:val="000F250F"/>
    <w:rsid w:val="00101909"/>
    <w:rsid w:val="00103339"/>
    <w:rsid w:val="00105515"/>
    <w:rsid w:val="0010586A"/>
    <w:rsid w:val="00115050"/>
    <w:rsid w:val="0012070C"/>
    <w:rsid w:val="00120BC8"/>
    <w:rsid w:val="00124273"/>
    <w:rsid w:val="00127F98"/>
    <w:rsid w:val="0013239D"/>
    <w:rsid w:val="00135207"/>
    <w:rsid w:val="0013534C"/>
    <w:rsid w:val="001421C2"/>
    <w:rsid w:val="001612FF"/>
    <w:rsid w:val="001700E9"/>
    <w:rsid w:val="00177010"/>
    <w:rsid w:val="00185C2D"/>
    <w:rsid w:val="00187A23"/>
    <w:rsid w:val="001936CB"/>
    <w:rsid w:val="001948AA"/>
    <w:rsid w:val="001A38AA"/>
    <w:rsid w:val="001A4297"/>
    <w:rsid w:val="001A48E2"/>
    <w:rsid w:val="001B3256"/>
    <w:rsid w:val="001B4D5F"/>
    <w:rsid w:val="001B5010"/>
    <w:rsid w:val="001C1341"/>
    <w:rsid w:val="001C1FCC"/>
    <w:rsid w:val="001D0FD4"/>
    <w:rsid w:val="001D3844"/>
    <w:rsid w:val="001D6735"/>
    <w:rsid w:val="001D74C4"/>
    <w:rsid w:val="001E1B29"/>
    <w:rsid w:val="001F0E5C"/>
    <w:rsid w:val="001F4A6B"/>
    <w:rsid w:val="001F5ECB"/>
    <w:rsid w:val="001F6576"/>
    <w:rsid w:val="00207C22"/>
    <w:rsid w:val="00210FB6"/>
    <w:rsid w:val="00224908"/>
    <w:rsid w:val="00226ABA"/>
    <w:rsid w:val="00230023"/>
    <w:rsid w:val="00233CEF"/>
    <w:rsid w:val="00235D81"/>
    <w:rsid w:val="00245A0A"/>
    <w:rsid w:val="0024644A"/>
    <w:rsid w:val="00253AA6"/>
    <w:rsid w:val="00260BC5"/>
    <w:rsid w:val="0026414C"/>
    <w:rsid w:val="0026519B"/>
    <w:rsid w:val="00265DA5"/>
    <w:rsid w:val="00266354"/>
    <w:rsid w:val="00275C91"/>
    <w:rsid w:val="00281052"/>
    <w:rsid w:val="002812E7"/>
    <w:rsid w:val="0028218E"/>
    <w:rsid w:val="0029139D"/>
    <w:rsid w:val="00292356"/>
    <w:rsid w:val="002A1C4D"/>
    <w:rsid w:val="002A21FE"/>
    <w:rsid w:val="002A2EDB"/>
    <w:rsid w:val="002A3EFD"/>
    <w:rsid w:val="002B09A2"/>
    <w:rsid w:val="002C4962"/>
    <w:rsid w:val="002C4BB7"/>
    <w:rsid w:val="002C5580"/>
    <w:rsid w:val="002D1F7C"/>
    <w:rsid w:val="002D2645"/>
    <w:rsid w:val="002D4414"/>
    <w:rsid w:val="002D4D2A"/>
    <w:rsid w:val="002D6844"/>
    <w:rsid w:val="002E2861"/>
    <w:rsid w:val="002E7D30"/>
    <w:rsid w:val="002F0B1D"/>
    <w:rsid w:val="002F541E"/>
    <w:rsid w:val="00302646"/>
    <w:rsid w:val="00304C11"/>
    <w:rsid w:val="00306974"/>
    <w:rsid w:val="00312A3F"/>
    <w:rsid w:val="003165A7"/>
    <w:rsid w:val="00316E47"/>
    <w:rsid w:val="00321E1E"/>
    <w:rsid w:val="00323927"/>
    <w:rsid w:val="00324E6D"/>
    <w:rsid w:val="00326CB1"/>
    <w:rsid w:val="00327A91"/>
    <w:rsid w:val="00347348"/>
    <w:rsid w:val="003510A6"/>
    <w:rsid w:val="0035427F"/>
    <w:rsid w:val="003558B0"/>
    <w:rsid w:val="003560D0"/>
    <w:rsid w:val="00357238"/>
    <w:rsid w:val="00357A1E"/>
    <w:rsid w:val="003624C6"/>
    <w:rsid w:val="003631D6"/>
    <w:rsid w:val="00365AB0"/>
    <w:rsid w:val="00366F5C"/>
    <w:rsid w:val="003708E6"/>
    <w:rsid w:val="00375DC6"/>
    <w:rsid w:val="0038329F"/>
    <w:rsid w:val="0038699B"/>
    <w:rsid w:val="003870DF"/>
    <w:rsid w:val="0039111C"/>
    <w:rsid w:val="003A0445"/>
    <w:rsid w:val="003B5F5A"/>
    <w:rsid w:val="003C4040"/>
    <w:rsid w:val="003C4129"/>
    <w:rsid w:val="003C540F"/>
    <w:rsid w:val="003D07ED"/>
    <w:rsid w:val="003D0905"/>
    <w:rsid w:val="003D157E"/>
    <w:rsid w:val="003D6016"/>
    <w:rsid w:val="003E187C"/>
    <w:rsid w:val="003E2F6F"/>
    <w:rsid w:val="003E6E06"/>
    <w:rsid w:val="003F3F0B"/>
    <w:rsid w:val="003F7102"/>
    <w:rsid w:val="00400470"/>
    <w:rsid w:val="00402507"/>
    <w:rsid w:val="00404E46"/>
    <w:rsid w:val="00405B5B"/>
    <w:rsid w:val="00406A54"/>
    <w:rsid w:val="00406D11"/>
    <w:rsid w:val="00407424"/>
    <w:rsid w:val="00416DC9"/>
    <w:rsid w:val="00417164"/>
    <w:rsid w:val="004246D7"/>
    <w:rsid w:val="00424DC8"/>
    <w:rsid w:val="00425503"/>
    <w:rsid w:val="00432333"/>
    <w:rsid w:val="004333DB"/>
    <w:rsid w:val="00435D2E"/>
    <w:rsid w:val="00440914"/>
    <w:rsid w:val="00444F4B"/>
    <w:rsid w:val="00445907"/>
    <w:rsid w:val="00450422"/>
    <w:rsid w:val="00462A1E"/>
    <w:rsid w:val="00464021"/>
    <w:rsid w:val="00465703"/>
    <w:rsid w:val="00465EA9"/>
    <w:rsid w:val="004664A3"/>
    <w:rsid w:val="00467EE2"/>
    <w:rsid w:val="004738B0"/>
    <w:rsid w:val="00474689"/>
    <w:rsid w:val="00480D44"/>
    <w:rsid w:val="00481782"/>
    <w:rsid w:val="004867A2"/>
    <w:rsid w:val="00487C4E"/>
    <w:rsid w:val="00490615"/>
    <w:rsid w:val="00493A00"/>
    <w:rsid w:val="00494012"/>
    <w:rsid w:val="00495CDC"/>
    <w:rsid w:val="004A554F"/>
    <w:rsid w:val="004A6DEE"/>
    <w:rsid w:val="004A7AD2"/>
    <w:rsid w:val="004A7EC7"/>
    <w:rsid w:val="004B3CE1"/>
    <w:rsid w:val="004B6CB1"/>
    <w:rsid w:val="004B7DCA"/>
    <w:rsid w:val="004B7EFB"/>
    <w:rsid w:val="004C49A6"/>
    <w:rsid w:val="004E0104"/>
    <w:rsid w:val="004E09D6"/>
    <w:rsid w:val="004E4031"/>
    <w:rsid w:val="004E5B8B"/>
    <w:rsid w:val="004E67C1"/>
    <w:rsid w:val="004E7315"/>
    <w:rsid w:val="004F4B8E"/>
    <w:rsid w:val="004F5B39"/>
    <w:rsid w:val="004F7BFF"/>
    <w:rsid w:val="00501C29"/>
    <w:rsid w:val="005042BB"/>
    <w:rsid w:val="00527F05"/>
    <w:rsid w:val="00532362"/>
    <w:rsid w:val="0053414D"/>
    <w:rsid w:val="00534324"/>
    <w:rsid w:val="00543430"/>
    <w:rsid w:val="005443E9"/>
    <w:rsid w:val="005476D4"/>
    <w:rsid w:val="00550015"/>
    <w:rsid w:val="00554959"/>
    <w:rsid w:val="00555622"/>
    <w:rsid w:val="00556154"/>
    <w:rsid w:val="00563A31"/>
    <w:rsid w:val="00564C4C"/>
    <w:rsid w:val="00574B9A"/>
    <w:rsid w:val="0057601E"/>
    <w:rsid w:val="005818A1"/>
    <w:rsid w:val="0058332D"/>
    <w:rsid w:val="00583543"/>
    <w:rsid w:val="00585DE0"/>
    <w:rsid w:val="0059735F"/>
    <w:rsid w:val="005A0999"/>
    <w:rsid w:val="005A1919"/>
    <w:rsid w:val="005A668C"/>
    <w:rsid w:val="005C3211"/>
    <w:rsid w:val="005C5E36"/>
    <w:rsid w:val="005D1CFB"/>
    <w:rsid w:val="005E723E"/>
    <w:rsid w:val="005F0D77"/>
    <w:rsid w:val="005F0FA3"/>
    <w:rsid w:val="00600D86"/>
    <w:rsid w:val="006058A8"/>
    <w:rsid w:val="00617761"/>
    <w:rsid w:val="00626272"/>
    <w:rsid w:val="006357A9"/>
    <w:rsid w:val="006369C0"/>
    <w:rsid w:val="006420E4"/>
    <w:rsid w:val="00645FFF"/>
    <w:rsid w:val="00657E29"/>
    <w:rsid w:val="00661D16"/>
    <w:rsid w:val="00663242"/>
    <w:rsid w:val="00676136"/>
    <w:rsid w:val="006804A9"/>
    <w:rsid w:val="006A4404"/>
    <w:rsid w:val="006B4C91"/>
    <w:rsid w:val="006B4C98"/>
    <w:rsid w:val="006B70C2"/>
    <w:rsid w:val="006B7B91"/>
    <w:rsid w:val="006C1969"/>
    <w:rsid w:val="006C3336"/>
    <w:rsid w:val="006C53C4"/>
    <w:rsid w:val="006D2E6E"/>
    <w:rsid w:val="006D4919"/>
    <w:rsid w:val="006E12E9"/>
    <w:rsid w:val="006E1BEB"/>
    <w:rsid w:val="006E2265"/>
    <w:rsid w:val="006E542B"/>
    <w:rsid w:val="006E6699"/>
    <w:rsid w:val="006F1F68"/>
    <w:rsid w:val="006F79CD"/>
    <w:rsid w:val="006F7A58"/>
    <w:rsid w:val="00702315"/>
    <w:rsid w:val="00705AC6"/>
    <w:rsid w:val="00707009"/>
    <w:rsid w:val="00711547"/>
    <w:rsid w:val="00723702"/>
    <w:rsid w:val="007277B3"/>
    <w:rsid w:val="00727EE6"/>
    <w:rsid w:val="00731664"/>
    <w:rsid w:val="007329EC"/>
    <w:rsid w:val="0073404C"/>
    <w:rsid w:val="0073551C"/>
    <w:rsid w:val="007372DA"/>
    <w:rsid w:val="00740038"/>
    <w:rsid w:val="007444BF"/>
    <w:rsid w:val="00750067"/>
    <w:rsid w:val="0075093B"/>
    <w:rsid w:val="00760FE7"/>
    <w:rsid w:val="00761968"/>
    <w:rsid w:val="0076376A"/>
    <w:rsid w:val="00771815"/>
    <w:rsid w:val="0077727D"/>
    <w:rsid w:val="00783689"/>
    <w:rsid w:val="00791690"/>
    <w:rsid w:val="00791978"/>
    <w:rsid w:val="00792EEB"/>
    <w:rsid w:val="00794062"/>
    <w:rsid w:val="007A69C1"/>
    <w:rsid w:val="007A70F3"/>
    <w:rsid w:val="007C5190"/>
    <w:rsid w:val="007C697B"/>
    <w:rsid w:val="007C7AAE"/>
    <w:rsid w:val="007E108D"/>
    <w:rsid w:val="007E320E"/>
    <w:rsid w:val="007E3C95"/>
    <w:rsid w:val="007E5496"/>
    <w:rsid w:val="008009B7"/>
    <w:rsid w:val="0080395C"/>
    <w:rsid w:val="008104CE"/>
    <w:rsid w:val="00810B0A"/>
    <w:rsid w:val="00811B20"/>
    <w:rsid w:val="00814745"/>
    <w:rsid w:val="00815071"/>
    <w:rsid w:val="008153ED"/>
    <w:rsid w:val="00816880"/>
    <w:rsid w:val="008229F3"/>
    <w:rsid w:val="00831577"/>
    <w:rsid w:val="0083460C"/>
    <w:rsid w:val="00835B3C"/>
    <w:rsid w:val="0083693C"/>
    <w:rsid w:val="00843915"/>
    <w:rsid w:val="00844CD7"/>
    <w:rsid w:val="00846A7E"/>
    <w:rsid w:val="00855AAC"/>
    <w:rsid w:val="0086449E"/>
    <w:rsid w:val="0086495A"/>
    <w:rsid w:val="008653CC"/>
    <w:rsid w:val="008702D5"/>
    <w:rsid w:val="008710EB"/>
    <w:rsid w:val="00876CCD"/>
    <w:rsid w:val="00892C2B"/>
    <w:rsid w:val="0089622E"/>
    <w:rsid w:val="008A1308"/>
    <w:rsid w:val="008A1A28"/>
    <w:rsid w:val="008B0184"/>
    <w:rsid w:val="008B4716"/>
    <w:rsid w:val="008B6A9B"/>
    <w:rsid w:val="008C46E0"/>
    <w:rsid w:val="008D1142"/>
    <w:rsid w:val="008E16FC"/>
    <w:rsid w:val="008E271E"/>
    <w:rsid w:val="008E2DED"/>
    <w:rsid w:val="008E4F24"/>
    <w:rsid w:val="008F3667"/>
    <w:rsid w:val="008F67B8"/>
    <w:rsid w:val="008F687C"/>
    <w:rsid w:val="008F699D"/>
    <w:rsid w:val="008F76B0"/>
    <w:rsid w:val="00905051"/>
    <w:rsid w:val="0090596E"/>
    <w:rsid w:val="0090716A"/>
    <w:rsid w:val="00922BE1"/>
    <w:rsid w:val="009258D1"/>
    <w:rsid w:val="00926F05"/>
    <w:rsid w:val="0093002B"/>
    <w:rsid w:val="00930202"/>
    <w:rsid w:val="00932FFD"/>
    <w:rsid w:val="009449F1"/>
    <w:rsid w:val="00945784"/>
    <w:rsid w:val="009520F6"/>
    <w:rsid w:val="00960EE9"/>
    <w:rsid w:val="00963809"/>
    <w:rsid w:val="009704B1"/>
    <w:rsid w:val="00972274"/>
    <w:rsid w:val="00976517"/>
    <w:rsid w:val="00980F7D"/>
    <w:rsid w:val="00982228"/>
    <w:rsid w:val="00991F47"/>
    <w:rsid w:val="00997A9E"/>
    <w:rsid w:val="009A51EC"/>
    <w:rsid w:val="009A5897"/>
    <w:rsid w:val="009B0A3E"/>
    <w:rsid w:val="009B0D4C"/>
    <w:rsid w:val="009B193F"/>
    <w:rsid w:val="009C2D6B"/>
    <w:rsid w:val="009C6040"/>
    <w:rsid w:val="009C619D"/>
    <w:rsid w:val="009D2FE0"/>
    <w:rsid w:val="009D5C7B"/>
    <w:rsid w:val="009E0322"/>
    <w:rsid w:val="009E0CE6"/>
    <w:rsid w:val="009E310B"/>
    <w:rsid w:val="009E3F38"/>
    <w:rsid w:val="009E47EF"/>
    <w:rsid w:val="009E5ABE"/>
    <w:rsid w:val="009F659D"/>
    <w:rsid w:val="009F7E21"/>
    <w:rsid w:val="00A00296"/>
    <w:rsid w:val="00A00D9B"/>
    <w:rsid w:val="00A15511"/>
    <w:rsid w:val="00A177A1"/>
    <w:rsid w:val="00A23CCC"/>
    <w:rsid w:val="00A240B5"/>
    <w:rsid w:val="00A241E5"/>
    <w:rsid w:val="00A259E8"/>
    <w:rsid w:val="00A25FFE"/>
    <w:rsid w:val="00A310E2"/>
    <w:rsid w:val="00A3190A"/>
    <w:rsid w:val="00A32507"/>
    <w:rsid w:val="00A32B62"/>
    <w:rsid w:val="00A42C1A"/>
    <w:rsid w:val="00A45651"/>
    <w:rsid w:val="00A46728"/>
    <w:rsid w:val="00A471B8"/>
    <w:rsid w:val="00A473B4"/>
    <w:rsid w:val="00A52485"/>
    <w:rsid w:val="00A52979"/>
    <w:rsid w:val="00A56EFF"/>
    <w:rsid w:val="00A60109"/>
    <w:rsid w:val="00A63BD6"/>
    <w:rsid w:val="00A64A6F"/>
    <w:rsid w:val="00A64C04"/>
    <w:rsid w:val="00A709AC"/>
    <w:rsid w:val="00A86E6F"/>
    <w:rsid w:val="00A925C7"/>
    <w:rsid w:val="00A94AB5"/>
    <w:rsid w:val="00A957AC"/>
    <w:rsid w:val="00AA1B0E"/>
    <w:rsid w:val="00AA45AA"/>
    <w:rsid w:val="00AA48B0"/>
    <w:rsid w:val="00AB0552"/>
    <w:rsid w:val="00AB113E"/>
    <w:rsid w:val="00AB572B"/>
    <w:rsid w:val="00AC0247"/>
    <w:rsid w:val="00AD0BE8"/>
    <w:rsid w:val="00AD31EB"/>
    <w:rsid w:val="00AD3B82"/>
    <w:rsid w:val="00AD4C04"/>
    <w:rsid w:val="00AD66D4"/>
    <w:rsid w:val="00AF2A18"/>
    <w:rsid w:val="00AF373A"/>
    <w:rsid w:val="00AF7521"/>
    <w:rsid w:val="00B03D45"/>
    <w:rsid w:val="00B03D83"/>
    <w:rsid w:val="00B07993"/>
    <w:rsid w:val="00B10043"/>
    <w:rsid w:val="00B159A1"/>
    <w:rsid w:val="00B17A3F"/>
    <w:rsid w:val="00B20760"/>
    <w:rsid w:val="00B21103"/>
    <w:rsid w:val="00B23745"/>
    <w:rsid w:val="00B26BA6"/>
    <w:rsid w:val="00B33785"/>
    <w:rsid w:val="00B37F2E"/>
    <w:rsid w:val="00B42807"/>
    <w:rsid w:val="00B54816"/>
    <w:rsid w:val="00B5654D"/>
    <w:rsid w:val="00B61410"/>
    <w:rsid w:val="00B73487"/>
    <w:rsid w:val="00B73E9D"/>
    <w:rsid w:val="00B763A2"/>
    <w:rsid w:val="00B84B3C"/>
    <w:rsid w:val="00B913EE"/>
    <w:rsid w:val="00B91BA2"/>
    <w:rsid w:val="00B94873"/>
    <w:rsid w:val="00B95D78"/>
    <w:rsid w:val="00BA247E"/>
    <w:rsid w:val="00BA69F9"/>
    <w:rsid w:val="00BA74B3"/>
    <w:rsid w:val="00BC0C79"/>
    <w:rsid w:val="00BC1F3B"/>
    <w:rsid w:val="00BC50B4"/>
    <w:rsid w:val="00BD04C3"/>
    <w:rsid w:val="00BD0CEB"/>
    <w:rsid w:val="00BD28B4"/>
    <w:rsid w:val="00BF4691"/>
    <w:rsid w:val="00BF5362"/>
    <w:rsid w:val="00BF5993"/>
    <w:rsid w:val="00C03620"/>
    <w:rsid w:val="00C0573A"/>
    <w:rsid w:val="00C116C9"/>
    <w:rsid w:val="00C11772"/>
    <w:rsid w:val="00C177F5"/>
    <w:rsid w:val="00C31D5B"/>
    <w:rsid w:val="00C31F60"/>
    <w:rsid w:val="00C35B8A"/>
    <w:rsid w:val="00C40532"/>
    <w:rsid w:val="00C44710"/>
    <w:rsid w:val="00C45D84"/>
    <w:rsid w:val="00C465CE"/>
    <w:rsid w:val="00C501D7"/>
    <w:rsid w:val="00C50CD6"/>
    <w:rsid w:val="00C534A8"/>
    <w:rsid w:val="00C556B6"/>
    <w:rsid w:val="00C56745"/>
    <w:rsid w:val="00C600CD"/>
    <w:rsid w:val="00C602C0"/>
    <w:rsid w:val="00C60327"/>
    <w:rsid w:val="00C653B6"/>
    <w:rsid w:val="00C65CB8"/>
    <w:rsid w:val="00C77D8B"/>
    <w:rsid w:val="00C80027"/>
    <w:rsid w:val="00C80032"/>
    <w:rsid w:val="00C80EF9"/>
    <w:rsid w:val="00C85674"/>
    <w:rsid w:val="00C85A9B"/>
    <w:rsid w:val="00C94673"/>
    <w:rsid w:val="00C94CA9"/>
    <w:rsid w:val="00CA2551"/>
    <w:rsid w:val="00CA4AC4"/>
    <w:rsid w:val="00CA4BF9"/>
    <w:rsid w:val="00CB1C36"/>
    <w:rsid w:val="00CC6154"/>
    <w:rsid w:val="00CC63CD"/>
    <w:rsid w:val="00CD416D"/>
    <w:rsid w:val="00CD6E98"/>
    <w:rsid w:val="00CF17AF"/>
    <w:rsid w:val="00CF6B23"/>
    <w:rsid w:val="00D01036"/>
    <w:rsid w:val="00D01F05"/>
    <w:rsid w:val="00D15D88"/>
    <w:rsid w:val="00D2034D"/>
    <w:rsid w:val="00D20955"/>
    <w:rsid w:val="00D253F7"/>
    <w:rsid w:val="00D36025"/>
    <w:rsid w:val="00D37E83"/>
    <w:rsid w:val="00D45669"/>
    <w:rsid w:val="00D45B40"/>
    <w:rsid w:val="00D53AB3"/>
    <w:rsid w:val="00D57717"/>
    <w:rsid w:val="00D600E6"/>
    <w:rsid w:val="00D67E81"/>
    <w:rsid w:val="00D71236"/>
    <w:rsid w:val="00D720AC"/>
    <w:rsid w:val="00D76373"/>
    <w:rsid w:val="00D841F8"/>
    <w:rsid w:val="00D851ED"/>
    <w:rsid w:val="00D858B5"/>
    <w:rsid w:val="00D90107"/>
    <w:rsid w:val="00D90E29"/>
    <w:rsid w:val="00D95067"/>
    <w:rsid w:val="00DA0AD3"/>
    <w:rsid w:val="00DA1696"/>
    <w:rsid w:val="00DA3685"/>
    <w:rsid w:val="00DA6DEF"/>
    <w:rsid w:val="00DD5213"/>
    <w:rsid w:val="00DD6844"/>
    <w:rsid w:val="00DE06CB"/>
    <w:rsid w:val="00DE0E05"/>
    <w:rsid w:val="00DE14D1"/>
    <w:rsid w:val="00DE357A"/>
    <w:rsid w:val="00DE7967"/>
    <w:rsid w:val="00DF0389"/>
    <w:rsid w:val="00DF2E34"/>
    <w:rsid w:val="00E03861"/>
    <w:rsid w:val="00E04103"/>
    <w:rsid w:val="00E04237"/>
    <w:rsid w:val="00E11D9E"/>
    <w:rsid w:val="00E165A8"/>
    <w:rsid w:val="00E21B95"/>
    <w:rsid w:val="00E220D8"/>
    <w:rsid w:val="00E249B8"/>
    <w:rsid w:val="00E40988"/>
    <w:rsid w:val="00E550EF"/>
    <w:rsid w:val="00E571D0"/>
    <w:rsid w:val="00E60CFF"/>
    <w:rsid w:val="00E62CBB"/>
    <w:rsid w:val="00E657A1"/>
    <w:rsid w:val="00E76D73"/>
    <w:rsid w:val="00E81A22"/>
    <w:rsid w:val="00E84539"/>
    <w:rsid w:val="00E85E59"/>
    <w:rsid w:val="00E913CC"/>
    <w:rsid w:val="00E95AA4"/>
    <w:rsid w:val="00E95B67"/>
    <w:rsid w:val="00E974E9"/>
    <w:rsid w:val="00E97588"/>
    <w:rsid w:val="00EA6A7B"/>
    <w:rsid w:val="00EB2012"/>
    <w:rsid w:val="00EB5948"/>
    <w:rsid w:val="00EC1B94"/>
    <w:rsid w:val="00EC2FD4"/>
    <w:rsid w:val="00EC3804"/>
    <w:rsid w:val="00EC7338"/>
    <w:rsid w:val="00ED0366"/>
    <w:rsid w:val="00ED143E"/>
    <w:rsid w:val="00ED2F5F"/>
    <w:rsid w:val="00ED3D96"/>
    <w:rsid w:val="00EE389C"/>
    <w:rsid w:val="00EE3A99"/>
    <w:rsid w:val="00EE3E1E"/>
    <w:rsid w:val="00EE5DC2"/>
    <w:rsid w:val="00EF2365"/>
    <w:rsid w:val="00F00964"/>
    <w:rsid w:val="00F01A49"/>
    <w:rsid w:val="00F220FB"/>
    <w:rsid w:val="00F30E75"/>
    <w:rsid w:val="00F30EAC"/>
    <w:rsid w:val="00F31B5E"/>
    <w:rsid w:val="00F34914"/>
    <w:rsid w:val="00F37A0A"/>
    <w:rsid w:val="00F44722"/>
    <w:rsid w:val="00F46288"/>
    <w:rsid w:val="00F66487"/>
    <w:rsid w:val="00F70DE7"/>
    <w:rsid w:val="00F76780"/>
    <w:rsid w:val="00F80DFB"/>
    <w:rsid w:val="00F9314C"/>
    <w:rsid w:val="00F94C27"/>
    <w:rsid w:val="00F95F15"/>
    <w:rsid w:val="00FA17D6"/>
    <w:rsid w:val="00FA6D2A"/>
    <w:rsid w:val="00FB216C"/>
    <w:rsid w:val="00FB6766"/>
    <w:rsid w:val="00FC1B39"/>
    <w:rsid w:val="00FD02EA"/>
    <w:rsid w:val="00FD396D"/>
    <w:rsid w:val="00FD4E31"/>
    <w:rsid w:val="00FD7BB6"/>
    <w:rsid w:val="00FE061A"/>
    <w:rsid w:val="00FF04D3"/>
    <w:rsid w:val="00FF3E8F"/>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99975"/>
  <w15:docId w15:val="{CB70FF78-0A29-431F-98D4-610F0091E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paragraph" w:styleId="Heading1">
    <w:name w:val="heading 1"/>
    <w:basedOn w:val="Normal"/>
    <w:next w:val="Normal"/>
    <w:link w:val="Heading1Char"/>
    <w:uiPriority w:val="9"/>
    <w:qFormat/>
    <w:rsid w:val="009C619D"/>
    <w:pPr>
      <w:keepNext/>
      <w:keepLines/>
      <w:spacing w:before="480" w:after="120"/>
    </w:pPr>
    <w:rPr>
      <w:b/>
      <w:sz w:val="48"/>
      <w:szCs w:val="48"/>
    </w:rPr>
  </w:style>
  <w:style w:type="paragraph" w:styleId="Heading2">
    <w:name w:val="heading 2"/>
    <w:basedOn w:val="Normal"/>
    <w:next w:val="Normal"/>
    <w:link w:val="Heading2Char"/>
    <w:uiPriority w:val="9"/>
    <w:semiHidden/>
    <w:unhideWhenUsed/>
    <w:qFormat/>
    <w:rsid w:val="009C619D"/>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9C619D"/>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9C619D"/>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9C619D"/>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9C619D"/>
    <w:pPr>
      <w:keepNext/>
      <w:keepLines/>
      <w:spacing w:before="240" w:after="60" w:line="240" w:lineRule="auto"/>
      <w:ind w:left="1152" w:hanging="1152"/>
      <w:jc w:val="both"/>
      <w:outlineLvl w:val="5"/>
    </w:pPr>
    <w:rPr>
      <w:sz w:val="22"/>
      <w:lang w:eastAsia="zh-CN"/>
    </w:rPr>
  </w:style>
  <w:style w:type="paragraph" w:styleId="Heading7">
    <w:name w:val="heading 7"/>
    <w:basedOn w:val="Normal"/>
    <w:next w:val="Normal"/>
    <w:link w:val="Heading7Char"/>
    <w:rsid w:val="009C619D"/>
    <w:pPr>
      <w:keepNext/>
      <w:keepLines/>
      <w:spacing w:before="240" w:after="60" w:line="240" w:lineRule="auto"/>
      <w:ind w:left="1296" w:hanging="1296"/>
      <w:jc w:val="both"/>
      <w:outlineLvl w:val="6"/>
    </w:pPr>
    <w:rPr>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19D"/>
    <w:rPr>
      <w:rFonts w:ascii="Times New Roman" w:eastAsia="Times New Roman" w:hAnsi="Times New Roman" w:cs="Times New Roman"/>
      <w:b/>
      <w:position w:val="-1"/>
      <w:sz w:val="48"/>
      <w:szCs w:val="48"/>
      <w:lang w:val="en-US" w:eastAsia="en-US"/>
    </w:rPr>
  </w:style>
  <w:style w:type="character" w:customStyle="1" w:styleId="Heading2Char">
    <w:name w:val="Heading 2 Char"/>
    <w:basedOn w:val="DefaultParagraphFont"/>
    <w:link w:val="Heading2"/>
    <w:uiPriority w:val="9"/>
    <w:semiHidden/>
    <w:rsid w:val="009C619D"/>
    <w:rPr>
      <w:rFonts w:ascii="Times New Roman" w:eastAsia="Times New Roman" w:hAnsi="Times New Roman" w:cs="Times New Roman"/>
      <w:b/>
      <w:position w:val="-1"/>
      <w:sz w:val="36"/>
      <w:szCs w:val="36"/>
      <w:lang w:val="en-US" w:eastAsia="en-US"/>
    </w:rPr>
  </w:style>
  <w:style w:type="character" w:customStyle="1" w:styleId="Heading3Char">
    <w:name w:val="Heading 3 Char"/>
    <w:basedOn w:val="DefaultParagraphFont"/>
    <w:link w:val="Heading3"/>
    <w:uiPriority w:val="9"/>
    <w:semiHidden/>
    <w:rsid w:val="009C619D"/>
    <w:rPr>
      <w:rFonts w:ascii="Times New Roman" w:eastAsia="Times New Roman" w:hAnsi="Times New Roman" w:cs="Times New Roman"/>
      <w:b/>
      <w:position w:val="-1"/>
      <w:sz w:val="28"/>
      <w:szCs w:val="28"/>
      <w:lang w:val="en-US" w:eastAsia="en-US"/>
    </w:rPr>
  </w:style>
  <w:style w:type="character" w:customStyle="1" w:styleId="Heading4Char">
    <w:name w:val="Heading 4 Char"/>
    <w:basedOn w:val="DefaultParagraphFont"/>
    <w:link w:val="Heading4"/>
    <w:uiPriority w:val="9"/>
    <w:semiHidden/>
    <w:rsid w:val="009C619D"/>
    <w:rPr>
      <w:rFonts w:ascii="Times New Roman" w:eastAsia="Times New Roman" w:hAnsi="Times New Roman" w:cs="Times New Roman"/>
      <w:b/>
      <w:position w:val="-1"/>
      <w:sz w:val="24"/>
      <w:szCs w:val="24"/>
      <w:lang w:val="en-US" w:eastAsia="en-US"/>
    </w:rPr>
  </w:style>
  <w:style w:type="character" w:customStyle="1" w:styleId="Heading5Char">
    <w:name w:val="Heading 5 Char"/>
    <w:basedOn w:val="DefaultParagraphFont"/>
    <w:link w:val="Heading5"/>
    <w:uiPriority w:val="9"/>
    <w:semiHidden/>
    <w:rsid w:val="009C619D"/>
    <w:rPr>
      <w:rFonts w:ascii="Times New Roman" w:eastAsia="Times New Roman" w:hAnsi="Times New Roman" w:cs="Times New Roman"/>
      <w:b/>
      <w:position w:val="-1"/>
      <w:lang w:val="en-US" w:eastAsia="en-US"/>
    </w:rPr>
  </w:style>
  <w:style w:type="character" w:customStyle="1" w:styleId="Heading6Char">
    <w:name w:val="Heading 6 Char"/>
    <w:basedOn w:val="DefaultParagraphFont"/>
    <w:link w:val="Heading6"/>
    <w:uiPriority w:val="9"/>
    <w:semiHidden/>
    <w:rsid w:val="009C619D"/>
    <w:rPr>
      <w:rFonts w:ascii="Times New Roman" w:eastAsia="Times New Roman" w:hAnsi="Times New Roman" w:cs="Times New Roman"/>
      <w:position w:val="-1"/>
      <w:szCs w:val="20"/>
      <w:lang w:val="en-US"/>
    </w:rPr>
  </w:style>
  <w:style w:type="character" w:customStyle="1" w:styleId="Heading7Char">
    <w:name w:val="Heading 7 Char"/>
    <w:basedOn w:val="DefaultParagraphFont"/>
    <w:link w:val="Heading7"/>
    <w:rsid w:val="009C619D"/>
    <w:rPr>
      <w:rFonts w:ascii="Times New Roman" w:eastAsia="Times New Roman" w:hAnsi="Times New Roman" w:cs="Times New Roman"/>
      <w:position w:val="-1"/>
      <w:szCs w:val="20"/>
      <w:lang w:val="en-US"/>
    </w:rPr>
  </w:style>
  <w:style w:type="paragraph" w:styleId="Title">
    <w:name w:val="Title"/>
    <w:basedOn w:val="Normal"/>
    <w:link w:val="TitleChar"/>
    <w:uiPriority w:val="10"/>
    <w:qFormat/>
    <w:rsid w:val="009C619D"/>
    <w:pPr>
      <w:spacing w:line="240" w:lineRule="auto"/>
      <w:jc w:val="center"/>
    </w:pPr>
    <w:rPr>
      <w:spacing w:val="-10"/>
      <w:sz w:val="36"/>
      <w:szCs w:val="24"/>
    </w:rPr>
  </w:style>
  <w:style w:type="character" w:customStyle="1" w:styleId="TitleChar">
    <w:name w:val="Title Char"/>
    <w:basedOn w:val="DefaultParagraphFont"/>
    <w:link w:val="Title"/>
    <w:uiPriority w:val="10"/>
    <w:rsid w:val="009C619D"/>
    <w:rPr>
      <w:rFonts w:ascii="Times New Roman" w:eastAsia="Times New Roman" w:hAnsi="Times New Roman" w:cs="Times New Roman"/>
      <w:spacing w:val="-10"/>
      <w:position w:val="-1"/>
      <w:sz w:val="36"/>
      <w:szCs w:val="24"/>
      <w:lang w:val="en-US" w:eastAsia="en-US"/>
    </w:rPr>
  </w:style>
  <w:style w:type="paragraph" w:customStyle="1" w:styleId="Heading11">
    <w:name w:val="Heading 11"/>
    <w:aliases w:val="heading 1,H1,Memo Heading 1,l,h1,app heading 1,l1,h11,h12,h13,h14,h15,h16,NMP Heading 1,Huvudrubrik,h1A,HHeading 1,1st level"/>
    <w:basedOn w:val="Normal"/>
    <w:next w:val="Normal"/>
    <w:rsid w:val="009C619D"/>
    <w:pPr>
      <w:keepNext/>
      <w:jc w:val="center"/>
    </w:pPr>
    <w:rPr>
      <w:rFonts w:ascii="Cambria" w:hAnsi="Cambria"/>
      <w:b/>
      <w:bCs/>
      <w:kern w:val="32"/>
      <w:sz w:val="32"/>
      <w:szCs w:val="32"/>
    </w:rPr>
  </w:style>
  <w:style w:type="paragraph" w:customStyle="1" w:styleId="Heading21">
    <w:name w:val="Heading 21"/>
    <w:aliases w:val="l2,Head2A,2,H2,h2,UNDERRUBRIK 1-2,NMP Heading 2"/>
    <w:basedOn w:val="Normal"/>
    <w:next w:val="Normal"/>
    <w:rsid w:val="009C619D"/>
    <w:pPr>
      <w:keepNext/>
      <w:jc w:val="center"/>
      <w:outlineLvl w:val="1"/>
    </w:pPr>
    <w:rPr>
      <w:rFonts w:ascii="Cambria" w:hAnsi="Cambria"/>
      <w:b/>
      <w:bCs/>
      <w:i/>
      <w:iCs/>
      <w:sz w:val="28"/>
      <w:szCs w:val="28"/>
    </w:rPr>
  </w:style>
  <w:style w:type="paragraph" w:customStyle="1" w:styleId="Heading31">
    <w:name w:val="Heading 31"/>
    <w:aliases w:val="Memo Heading 3,Underrubrik2,H3,0H,no break,h3,H31,H32,H311,H33,H312,H34,H313,H35,H314,H36,H315,H37,H316,H38,H317,H39,H318,H310,H319,H320,H3110,H321,H3111,H322,H3112,H323,H3113,H331,H3121,H341,H3131,H351,H3141,H361,H3151,H371,H3161,H381"/>
    <w:basedOn w:val="Normal"/>
    <w:next w:val="Normal"/>
    <w:rsid w:val="009C619D"/>
    <w:pPr>
      <w:keepNext/>
      <w:ind w:left="64"/>
      <w:jc w:val="center"/>
      <w:outlineLvl w:val="2"/>
    </w:pPr>
    <w:rPr>
      <w:rFonts w:ascii="Cambria" w:hAnsi="Cambria"/>
      <w:b/>
      <w:bCs/>
      <w:sz w:val="26"/>
      <w:szCs w:val="26"/>
    </w:rPr>
  </w:style>
  <w:style w:type="paragraph" w:customStyle="1" w:styleId="Heading41">
    <w:name w:val="Heading 41"/>
    <w:aliases w:val="h4,Memo Heading 4,H4,H41,h41,H42,h42,H43,h43,H411,h411,H421,h421,H44,h44,H412,h412,H422,h422,H431,h431,H45,h45,H413,h413,H423,h423,H432,h432,H46,h46,H47,h47,Memo Heading 5,Heading,4,Memo,5,4H,Testliste4,NMP Heading 4"/>
    <w:basedOn w:val="Normal"/>
    <w:next w:val="Normal"/>
    <w:rsid w:val="009C619D"/>
    <w:pPr>
      <w:keepNext/>
      <w:spacing w:before="240" w:after="60"/>
      <w:outlineLvl w:val="3"/>
    </w:pPr>
    <w:rPr>
      <w:b/>
      <w:bCs/>
      <w:sz w:val="28"/>
      <w:szCs w:val="28"/>
    </w:rPr>
  </w:style>
  <w:style w:type="paragraph" w:customStyle="1" w:styleId="Heading51">
    <w:name w:val="Heading 51"/>
    <w:aliases w:val="H5"/>
    <w:basedOn w:val="Normal"/>
    <w:next w:val="Normal"/>
    <w:rsid w:val="009C619D"/>
    <w:pPr>
      <w:keepNext/>
      <w:keepLines/>
      <w:spacing w:before="240" w:after="60" w:line="240" w:lineRule="auto"/>
      <w:ind w:left="1728" w:hanging="1008"/>
      <w:jc w:val="both"/>
      <w:outlineLvl w:val="4"/>
    </w:pPr>
    <w:rPr>
      <w:b/>
      <w:sz w:val="22"/>
      <w:lang w:eastAsia="zh-CN"/>
    </w:rPr>
  </w:style>
  <w:style w:type="paragraph" w:customStyle="1" w:styleId="Heading81">
    <w:name w:val="Heading 81"/>
    <w:aliases w:val="Table Heading"/>
    <w:basedOn w:val="Normal"/>
    <w:next w:val="Normal"/>
    <w:rsid w:val="009C619D"/>
    <w:pPr>
      <w:keepNext/>
      <w:keepLines/>
      <w:spacing w:before="240" w:after="60" w:line="240" w:lineRule="auto"/>
      <w:ind w:left="1440" w:hanging="1440"/>
      <w:jc w:val="both"/>
      <w:outlineLvl w:val="7"/>
    </w:pPr>
    <w:rPr>
      <w:sz w:val="22"/>
      <w:lang w:eastAsia="zh-CN"/>
    </w:rPr>
  </w:style>
  <w:style w:type="paragraph" w:customStyle="1" w:styleId="Heading91">
    <w:name w:val="Heading 91"/>
    <w:aliases w:val="Figure Heading,FH"/>
    <w:basedOn w:val="Normal"/>
    <w:next w:val="Normal"/>
    <w:rsid w:val="009C619D"/>
    <w:pPr>
      <w:keepNext/>
      <w:keepLines/>
      <w:spacing w:before="240" w:after="60" w:line="240" w:lineRule="auto"/>
      <w:ind w:left="1584" w:hanging="1584"/>
      <w:jc w:val="both"/>
      <w:outlineLvl w:val="8"/>
    </w:pPr>
    <w:rPr>
      <w:sz w:val="22"/>
      <w:lang w:eastAsia="zh-CN"/>
    </w:rPr>
  </w:style>
  <w:style w:type="paragraph" w:customStyle="1" w:styleId="Style1">
    <w:name w:val="Style1"/>
    <w:basedOn w:val="Normal"/>
    <w:rsid w:val="009C619D"/>
    <w:pPr>
      <w:numPr>
        <w:numId w:val="1"/>
      </w:numPr>
      <w:tabs>
        <w:tab w:val="left" w:pos="-900"/>
        <w:tab w:val="left" w:pos="1080"/>
      </w:tabs>
      <w:spacing w:line="480" w:lineRule="auto"/>
      <w:ind w:left="-1" w:hanging="1"/>
    </w:pPr>
    <w:rPr>
      <w:noProof/>
      <w:sz w:val="24"/>
    </w:rPr>
  </w:style>
  <w:style w:type="paragraph" w:styleId="DocumentMap">
    <w:name w:val="Document Map"/>
    <w:basedOn w:val="Normal"/>
    <w:link w:val="DocumentMapChar"/>
    <w:rsid w:val="009C619D"/>
    <w:pPr>
      <w:shd w:val="clear" w:color="auto" w:fill="000080"/>
    </w:pPr>
    <w:rPr>
      <w:sz w:val="2"/>
    </w:rPr>
  </w:style>
  <w:style w:type="character" w:customStyle="1" w:styleId="DocumentMapChar">
    <w:name w:val="Document Map Char"/>
    <w:basedOn w:val="DefaultParagraphFont"/>
    <w:link w:val="DocumentMap"/>
    <w:rsid w:val="009C619D"/>
    <w:rPr>
      <w:rFonts w:ascii="Times New Roman" w:eastAsia="Times New Roman" w:hAnsi="Times New Roman" w:cs="Times New Roman"/>
      <w:position w:val="-1"/>
      <w:sz w:val="2"/>
      <w:szCs w:val="20"/>
      <w:shd w:val="clear" w:color="auto" w:fill="000080"/>
      <w:lang w:val="en-US" w:eastAsia="en-US"/>
    </w:rPr>
  </w:style>
  <w:style w:type="paragraph" w:styleId="BodyText">
    <w:name w:val="Body Text"/>
    <w:basedOn w:val="Normal"/>
    <w:link w:val="BodyTextChar"/>
    <w:rsid w:val="009C619D"/>
    <w:pPr>
      <w:spacing w:line="480" w:lineRule="auto"/>
      <w:jc w:val="both"/>
    </w:pPr>
  </w:style>
  <w:style w:type="character" w:customStyle="1" w:styleId="BodyTextChar">
    <w:name w:val="Body Text Char"/>
    <w:basedOn w:val="DefaultParagraphFont"/>
    <w:link w:val="BodyText"/>
    <w:rsid w:val="009C619D"/>
    <w:rPr>
      <w:rFonts w:ascii="Times New Roman" w:eastAsia="Times New Roman" w:hAnsi="Times New Roman" w:cs="Times New Roman"/>
      <w:position w:val="-1"/>
      <w:sz w:val="20"/>
      <w:szCs w:val="20"/>
      <w:lang w:val="en-US" w:eastAsia="en-US"/>
    </w:rPr>
  </w:style>
  <w:style w:type="paragraph" w:styleId="Footer">
    <w:name w:val="footer"/>
    <w:basedOn w:val="Normal"/>
    <w:link w:val="FooterChar"/>
    <w:rsid w:val="009C619D"/>
  </w:style>
  <w:style w:type="character" w:customStyle="1" w:styleId="FooterChar">
    <w:name w:val="Footer Char"/>
    <w:basedOn w:val="DefaultParagraphFont"/>
    <w:link w:val="Footer"/>
    <w:rsid w:val="009C619D"/>
    <w:rPr>
      <w:rFonts w:ascii="Times New Roman" w:eastAsia="Times New Roman" w:hAnsi="Times New Roman" w:cs="Times New Roman"/>
      <w:position w:val="-1"/>
      <w:sz w:val="20"/>
      <w:szCs w:val="20"/>
      <w:lang w:val="en-US" w:eastAsia="en-US"/>
    </w:rPr>
  </w:style>
  <w:style w:type="character" w:customStyle="1" w:styleId="FooterChar1">
    <w:name w:val="Footer Char1"/>
    <w:rsid w:val="009C619D"/>
    <w:rPr>
      <w:w w:val="100"/>
      <w:position w:val="-1"/>
      <w:effect w:val="none"/>
      <w:vertAlign w:val="baseline"/>
      <w:cs w:val="0"/>
      <w:em w:val="none"/>
      <w:lang w:val="en-US" w:eastAsia="en-US"/>
    </w:rPr>
  </w:style>
  <w:style w:type="character" w:customStyle="1" w:styleId="CharChar1">
    <w:name w:val="Char Char1"/>
    <w:rsid w:val="009C619D"/>
    <w:rPr>
      <w:b/>
      <w:w w:val="100"/>
      <w:position w:val="-1"/>
      <w:sz w:val="24"/>
      <w:effect w:val="none"/>
      <w:vertAlign w:val="baseline"/>
      <w:cs w:val="0"/>
      <w:em w:val="none"/>
      <w:lang w:val="en-US" w:eastAsia="en-US"/>
    </w:rPr>
  </w:style>
  <w:style w:type="character" w:styleId="Hyperlink">
    <w:name w:val="Hyperlink"/>
    <w:rsid w:val="009C619D"/>
    <w:rPr>
      <w:color w:val="0000FF"/>
      <w:w w:val="100"/>
      <w:position w:val="-1"/>
      <w:u w:val="single"/>
      <w:effect w:val="none"/>
      <w:vertAlign w:val="baseline"/>
      <w:cs w:val="0"/>
      <w:em w:val="none"/>
    </w:rPr>
  </w:style>
  <w:style w:type="paragraph" w:customStyle="1" w:styleId="background1">
    <w:name w:val="background1"/>
    <w:basedOn w:val="Normal"/>
    <w:rsid w:val="009C619D"/>
    <w:pPr>
      <w:numPr>
        <w:numId w:val="2"/>
      </w:numPr>
      <w:ind w:leftChars="0" w:firstLineChars="0"/>
    </w:pPr>
    <w:rPr>
      <w:sz w:val="24"/>
    </w:rPr>
  </w:style>
  <w:style w:type="paragraph" w:customStyle="1" w:styleId="SpecsNumPara">
    <w:name w:val="Specs Num Para"/>
    <w:basedOn w:val="Normal"/>
    <w:rsid w:val="009C619D"/>
    <w:pPr>
      <w:numPr>
        <w:ilvl w:val="1"/>
        <w:numId w:val="2"/>
      </w:numPr>
      <w:ind w:leftChars="0" w:firstLineChars="0"/>
    </w:pPr>
    <w:rPr>
      <w:rFonts w:ascii="Arial" w:hAnsi="Arial"/>
      <w:sz w:val="24"/>
    </w:rPr>
  </w:style>
  <w:style w:type="character" w:styleId="PageNumber">
    <w:name w:val="page number"/>
    <w:rsid w:val="009C619D"/>
    <w:rPr>
      <w:w w:val="100"/>
      <w:position w:val="-1"/>
      <w:effect w:val="none"/>
      <w:vertAlign w:val="baseline"/>
      <w:cs w:val="0"/>
      <w:em w:val="none"/>
    </w:rPr>
  </w:style>
  <w:style w:type="character" w:customStyle="1" w:styleId="CharChar">
    <w:name w:val="Char Char"/>
    <w:rsid w:val="009C619D"/>
    <w:rPr>
      <w:w w:val="100"/>
      <w:position w:val="-1"/>
      <w:sz w:val="24"/>
      <w:u w:val="single"/>
      <w:effect w:val="none"/>
      <w:vertAlign w:val="baseline"/>
      <w:cs w:val="0"/>
      <w:em w:val="none"/>
      <w:lang w:val="en-US" w:eastAsia="en-US"/>
    </w:rPr>
  </w:style>
  <w:style w:type="paragraph" w:customStyle="1" w:styleId="NormalWeb6">
    <w:name w:val="Normal (Web)6"/>
    <w:basedOn w:val="Normal"/>
    <w:rsid w:val="009C619D"/>
    <w:pPr>
      <w:spacing w:after="157" w:line="312" w:lineRule="auto"/>
    </w:pPr>
    <w:rPr>
      <w:color w:val="333333"/>
      <w:sz w:val="13"/>
      <w:szCs w:val="13"/>
    </w:rPr>
  </w:style>
  <w:style w:type="paragraph" w:styleId="BodyTextIndent">
    <w:name w:val="Body Text Indent"/>
    <w:basedOn w:val="Normal"/>
    <w:link w:val="BodyTextIndentChar"/>
    <w:rsid w:val="009C619D"/>
    <w:pPr>
      <w:spacing w:after="120"/>
      <w:ind w:left="360"/>
    </w:pPr>
  </w:style>
  <w:style w:type="character" w:customStyle="1" w:styleId="BodyTextIndentChar">
    <w:name w:val="Body Text Indent Char"/>
    <w:basedOn w:val="DefaultParagraphFont"/>
    <w:link w:val="BodyTextIndent"/>
    <w:rsid w:val="009C619D"/>
    <w:rPr>
      <w:rFonts w:ascii="Times New Roman" w:eastAsia="Times New Roman" w:hAnsi="Times New Roman" w:cs="Times New Roman"/>
      <w:position w:val="-1"/>
      <w:sz w:val="20"/>
      <w:szCs w:val="20"/>
      <w:lang w:val="en-US" w:eastAsia="en-US"/>
    </w:rPr>
  </w:style>
  <w:style w:type="paragraph" w:styleId="BodyTextIndent2">
    <w:name w:val="Body Text Indent 2"/>
    <w:basedOn w:val="Normal"/>
    <w:link w:val="BodyTextIndent2Char"/>
    <w:rsid w:val="009C619D"/>
    <w:pPr>
      <w:spacing w:after="120" w:line="480" w:lineRule="auto"/>
      <w:ind w:left="360"/>
    </w:pPr>
  </w:style>
  <w:style w:type="character" w:customStyle="1" w:styleId="BodyTextIndent2Char">
    <w:name w:val="Body Text Indent 2 Char"/>
    <w:basedOn w:val="DefaultParagraphFont"/>
    <w:link w:val="BodyTextIndent2"/>
    <w:rsid w:val="009C619D"/>
    <w:rPr>
      <w:rFonts w:ascii="Times New Roman" w:eastAsia="Times New Roman" w:hAnsi="Times New Roman" w:cs="Times New Roman"/>
      <w:position w:val="-1"/>
      <w:sz w:val="20"/>
      <w:szCs w:val="20"/>
      <w:lang w:val="en-US" w:eastAsia="en-US"/>
    </w:rPr>
  </w:style>
  <w:style w:type="paragraph" w:styleId="NormalWeb">
    <w:name w:val="Normal (Web)"/>
    <w:basedOn w:val="Normal"/>
    <w:uiPriority w:val="99"/>
    <w:rsid w:val="009C619D"/>
    <w:pPr>
      <w:spacing w:before="100" w:beforeAutospacing="1" w:after="100" w:afterAutospacing="1"/>
    </w:pPr>
    <w:rPr>
      <w:sz w:val="24"/>
      <w:szCs w:val="24"/>
    </w:rPr>
  </w:style>
  <w:style w:type="character" w:styleId="FollowedHyperlink">
    <w:name w:val="FollowedHyperlink"/>
    <w:rsid w:val="009C619D"/>
    <w:rPr>
      <w:color w:val="800080"/>
      <w:w w:val="100"/>
      <w:position w:val="-1"/>
      <w:u w:val="single"/>
      <w:effect w:val="none"/>
      <w:vertAlign w:val="baseline"/>
      <w:cs w:val="0"/>
      <w:em w:val="none"/>
    </w:rPr>
  </w:style>
  <w:style w:type="paragraph" w:styleId="BalloonText">
    <w:name w:val="Balloon Text"/>
    <w:basedOn w:val="Normal"/>
    <w:link w:val="BalloonTextChar"/>
    <w:rsid w:val="009C619D"/>
    <w:rPr>
      <w:rFonts w:ascii="Tahoma" w:hAnsi="Tahoma"/>
      <w:sz w:val="16"/>
      <w:szCs w:val="16"/>
    </w:rPr>
  </w:style>
  <w:style w:type="character" w:customStyle="1" w:styleId="BalloonTextChar">
    <w:name w:val="Balloon Text Char"/>
    <w:basedOn w:val="DefaultParagraphFont"/>
    <w:link w:val="BalloonText"/>
    <w:rsid w:val="009C619D"/>
    <w:rPr>
      <w:rFonts w:ascii="Tahoma" w:eastAsia="Times New Roman" w:hAnsi="Tahoma" w:cs="Times New Roman"/>
      <w:position w:val="-1"/>
      <w:sz w:val="16"/>
      <w:szCs w:val="16"/>
      <w:lang w:val="en-US" w:eastAsia="en-US"/>
    </w:rPr>
  </w:style>
  <w:style w:type="character" w:styleId="LineNumber">
    <w:name w:val="line number"/>
    <w:rsid w:val="009C619D"/>
    <w:rPr>
      <w:w w:val="100"/>
      <w:position w:val="-1"/>
      <w:effect w:val="none"/>
      <w:vertAlign w:val="baseline"/>
      <w:cs w:val="0"/>
      <w:em w:val="none"/>
    </w:rPr>
  </w:style>
  <w:style w:type="paragraph" w:styleId="BodyText2">
    <w:name w:val="Body Text 2"/>
    <w:basedOn w:val="Normal"/>
    <w:link w:val="BodyText2Char"/>
    <w:rsid w:val="009C619D"/>
    <w:pPr>
      <w:spacing w:after="120" w:line="480" w:lineRule="auto"/>
    </w:pPr>
  </w:style>
  <w:style w:type="character" w:customStyle="1" w:styleId="BodyText2Char">
    <w:name w:val="Body Text 2 Char"/>
    <w:basedOn w:val="DefaultParagraphFont"/>
    <w:link w:val="BodyText2"/>
    <w:rsid w:val="009C619D"/>
    <w:rPr>
      <w:rFonts w:ascii="Times New Roman" w:eastAsia="Times New Roman" w:hAnsi="Times New Roman" w:cs="Times New Roman"/>
      <w:position w:val="-1"/>
      <w:sz w:val="20"/>
      <w:szCs w:val="20"/>
      <w:lang w:val="en-US" w:eastAsia="en-US"/>
    </w:rPr>
  </w:style>
  <w:style w:type="paragraph" w:styleId="Header">
    <w:name w:val="header"/>
    <w:basedOn w:val="Normal"/>
    <w:link w:val="HeaderChar"/>
    <w:rsid w:val="009C619D"/>
  </w:style>
  <w:style w:type="character" w:customStyle="1" w:styleId="HeaderChar">
    <w:name w:val="Header Char"/>
    <w:basedOn w:val="DefaultParagraphFont"/>
    <w:link w:val="Header"/>
    <w:rsid w:val="009C619D"/>
    <w:rPr>
      <w:rFonts w:ascii="Times New Roman" w:eastAsia="Times New Roman" w:hAnsi="Times New Roman" w:cs="Times New Roman"/>
      <w:position w:val="-1"/>
      <w:sz w:val="20"/>
      <w:szCs w:val="20"/>
      <w:lang w:val="en-US" w:eastAsia="en-US"/>
    </w:rPr>
  </w:style>
  <w:style w:type="character" w:customStyle="1" w:styleId="CharChar2">
    <w:name w:val="Char Char2"/>
    <w:rsid w:val="009C619D"/>
    <w:rPr>
      <w:w w:val="100"/>
      <w:position w:val="-1"/>
      <w:effect w:val="none"/>
      <w:vertAlign w:val="baseline"/>
      <w:cs w:val="0"/>
      <w:em w:val="none"/>
      <w:lang w:val="en-US" w:eastAsia="en-US"/>
    </w:rPr>
  </w:style>
  <w:style w:type="paragraph" w:customStyle="1" w:styleId="Revision1">
    <w:name w:val="Revision1"/>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styleId="CommentReference">
    <w:name w:val="annotation reference"/>
    <w:rsid w:val="009C619D"/>
    <w:rPr>
      <w:w w:val="100"/>
      <w:position w:val="-1"/>
      <w:sz w:val="16"/>
      <w:effect w:val="none"/>
      <w:vertAlign w:val="baseline"/>
      <w:cs w:val="0"/>
      <w:em w:val="none"/>
    </w:rPr>
  </w:style>
  <w:style w:type="paragraph" w:styleId="CommentText">
    <w:name w:val="annotation text"/>
    <w:basedOn w:val="Normal"/>
    <w:link w:val="CommentTextChar"/>
    <w:rsid w:val="009C619D"/>
    <w:pPr>
      <w:spacing w:after="200"/>
    </w:pPr>
    <w:rPr>
      <w:rFonts w:ascii="Calibri" w:eastAsia="SimSun" w:hAnsi="Calibri"/>
      <w:lang w:eastAsia="zh-CN"/>
    </w:rPr>
  </w:style>
  <w:style w:type="character" w:customStyle="1" w:styleId="CommentTextChar">
    <w:name w:val="Comment Text Char"/>
    <w:basedOn w:val="DefaultParagraphFont"/>
    <w:link w:val="CommentText"/>
    <w:rsid w:val="009C619D"/>
    <w:rPr>
      <w:rFonts w:ascii="Calibri" w:eastAsia="SimSun" w:hAnsi="Calibri" w:cs="Times New Roman"/>
      <w:position w:val="-1"/>
      <w:sz w:val="20"/>
      <w:szCs w:val="20"/>
      <w:lang w:val="en-US"/>
    </w:rPr>
  </w:style>
  <w:style w:type="character" w:customStyle="1" w:styleId="CommentTextChar1">
    <w:name w:val="Comment Text Char1"/>
    <w:rsid w:val="009C619D"/>
    <w:rPr>
      <w:rFonts w:ascii="Calibri" w:eastAsia="SimSun" w:hAnsi="Calibri"/>
      <w:w w:val="100"/>
      <w:position w:val="-1"/>
      <w:effect w:val="none"/>
      <w:vertAlign w:val="baseline"/>
      <w:cs w:val="0"/>
      <w:em w:val="none"/>
      <w:lang w:val="en-US" w:eastAsia="zh-CN"/>
    </w:rPr>
  </w:style>
  <w:style w:type="character" w:customStyle="1" w:styleId="doi">
    <w:name w:val="doi"/>
    <w:rsid w:val="009C619D"/>
    <w:rPr>
      <w:w w:val="100"/>
      <w:position w:val="-1"/>
      <w:effect w:val="none"/>
      <w:vertAlign w:val="baseline"/>
      <w:cs w:val="0"/>
      <w:em w:val="none"/>
    </w:rPr>
  </w:style>
  <w:style w:type="character" w:customStyle="1" w:styleId="pagination">
    <w:name w:val="pagination"/>
    <w:rsid w:val="009C619D"/>
    <w:rPr>
      <w:w w:val="100"/>
      <w:position w:val="-1"/>
      <w:effect w:val="none"/>
      <w:vertAlign w:val="baseline"/>
      <w:cs w:val="0"/>
      <w:em w:val="none"/>
    </w:rPr>
  </w:style>
  <w:style w:type="paragraph" w:styleId="CommentSubject">
    <w:name w:val="annotation subject"/>
    <w:basedOn w:val="CommentText"/>
    <w:next w:val="CommentText"/>
    <w:link w:val="CommentSubjectChar"/>
    <w:rsid w:val="009C619D"/>
    <w:pPr>
      <w:spacing w:after="0"/>
    </w:pPr>
    <w:rPr>
      <w:b/>
    </w:rPr>
  </w:style>
  <w:style w:type="character" w:customStyle="1" w:styleId="CommentSubjectChar">
    <w:name w:val="Comment Subject Char"/>
    <w:basedOn w:val="CommentTextChar"/>
    <w:link w:val="CommentSubject"/>
    <w:rsid w:val="009C619D"/>
    <w:rPr>
      <w:rFonts w:ascii="Calibri" w:eastAsia="SimSun" w:hAnsi="Calibri" w:cs="Times New Roman"/>
      <w:b/>
      <w:position w:val="-1"/>
      <w:sz w:val="20"/>
      <w:szCs w:val="20"/>
      <w:lang w:val="en-US"/>
    </w:rPr>
  </w:style>
  <w:style w:type="character" w:styleId="Strong">
    <w:name w:val="Strong"/>
    <w:uiPriority w:val="22"/>
    <w:qFormat/>
    <w:rsid w:val="009C619D"/>
    <w:rPr>
      <w:b/>
      <w:w w:val="100"/>
      <w:position w:val="-1"/>
      <w:effect w:val="none"/>
      <w:vertAlign w:val="baseline"/>
      <w:cs w:val="0"/>
      <w:em w:val="none"/>
    </w:rPr>
  </w:style>
  <w:style w:type="character" w:customStyle="1" w:styleId="content">
    <w:name w:val="content"/>
    <w:rsid w:val="009C619D"/>
    <w:rPr>
      <w:w w:val="100"/>
      <w:position w:val="-1"/>
      <w:effect w:val="none"/>
      <w:vertAlign w:val="baseline"/>
      <w:cs w:val="0"/>
      <w:em w:val="none"/>
    </w:rPr>
  </w:style>
  <w:style w:type="table" w:styleId="TableGrid">
    <w:name w:val="Table Grid"/>
    <w:basedOn w:val="TableNormal"/>
    <w:rsid w:val="009C619D"/>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ofPaper">
    <w:name w:val="*Body of Paper*"/>
    <w:basedOn w:val="Normal"/>
    <w:rsid w:val="009C619D"/>
    <w:pPr>
      <w:jc w:val="both"/>
    </w:pPr>
  </w:style>
  <w:style w:type="paragraph" w:customStyle="1" w:styleId="SPIEreferencelisting">
    <w:name w:val="SPIE reference listing"/>
    <w:basedOn w:val="BodyofPaper"/>
    <w:rsid w:val="009C619D"/>
    <w:pPr>
      <w:numPr>
        <w:numId w:val="3"/>
      </w:numPr>
      <w:ind w:left="-1" w:hanging="1"/>
    </w:pPr>
  </w:style>
  <w:style w:type="paragraph" w:customStyle="1" w:styleId="ListParagraph1">
    <w:name w:val="List Paragraph1"/>
    <w:basedOn w:val="Normal"/>
    <w:rsid w:val="009C619D"/>
    <w:pPr>
      <w:ind w:left="720"/>
      <w:contextualSpacing/>
    </w:pPr>
    <w:rPr>
      <w:sz w:val="24"/>
      <w:szCs w:val="24"/>
    </w:rPr>
  </w:style>
  <w:style w:type="paragraph" w:customStyle="1" w:styleId="StyleSPIEfigurecaption">
    <w:name w:val="Style SPIE figure caption"/>
    <w:basedOn w:val="Normal"/>
    <w:rsid w:val="009C619D"/>
    <w:pPr>
      <w:spacing w:after="120"/>
      <w:ind w:left="720" w:right="360" w:hanging="360"/>
      <w:jc w:val="both"/>
    </w:pPr>
    <w:rPr>
      <w:sz w:val="18"/>
    </w:rPr>
  </w:style>
  <w:style w:type="character" w:customStyle="1" w:styleId="st">
    <w:name w:val="st"/>
    <w:rsid w:val="009C619D"/>
    <w:rPr>
      <w:w w:val="100"/>
      <w:position w:val="-1"/>
      <w:effect w:val="none"/>
      <w:vertAlign w:val="baseline"/>
      <w:cs w:val="0"/>
      <w:em w:val="none"/>
    </w:rPr>
  </w:style>
  <w:style w:type="character" w:styleId="Emphasis">
    <w:name w:val="Emphasis"/>
    <w:uiPriority w:val="20"/>
    <w:qFormat/>
    <w:rsid w:val="009C619D"/>
    <w:rPr>
      <w:i/>
      <w:w w:val="100"/>
      <w:position w:val="-1"/>
      <w:effect w:val="none"/>
      <w:vertAlign w:val="baseline"/>
      <w:cs w:val="0"/>
      <w:em w:val="none"/>
    </w:rPr>
  </w:style>
  <w:style w:type="paragraph" w:customStyle="1" w:styleId="CM44">
    <w:name w:val="CM44"/>
    <w:basedOn w:val="Normal"/>
    <w:next w:val="Normal"/>
    <w:rsid w:val="009C619D"/>
    <w:pPr>
      <w:widowControl w:val="0"/>
      <w:autoSpaceDE w:val="0"/>
      <w:autoSpaceDN w:val="0"/>
      <w:adjustRightInd w:val="0"/>
    </w:pPr>
    <w:rPr>
      <w:sz w:val="24"/>
      <w:szCs w:val="24"/>
      <w:lang w:val="en-SG" w:eastAsia="en-SG"/>
    </w:rPr>
  </w:style>
  <w:style w:type="paragraph" w:customStyle="1" w:styleId="CM42">
    <w:name w:val="CM42"/>
    <w:basedOn w:val="Normal"/>
    <w:next w:val="Normal"/>
    <w:rsid w:val="009C619D"/>
    <w:pPr>
      <w:widowControl w:val="0"/>
      <w:autoSpaceDE w:val="0"/>
      <w:autoSpaceDN w:val="0"/>
      <w:adjustRightInd w:val="0"/>
    </w:pPr>
    <w:rPr>
      <w:sz w:val="24"/>
      <w:szCs w:val="24"/>
      <w:lang w:val="en-SG" w:eastAsia="en-SG"/>
    </w:rPr>
  </w:style>
  <w:style w:type="paragraph" w:customStyle="1" w:styleId="CM45">
    <w:name w:val="CM45"/>
    <w:basedOn w:val="Normal"/>
    <w:next w:val="Normal"/>
    <w:rsid w:val="009C619D"/>
    <w:pPr>
      <w:widowControl w:val="0"/>
      <w:autoSpaceDE w:val="0"/>
      <w:autoSpaceDN w:val="0"/>
      <w:adjustRightInd w:val="0"/>
    </w:pPr>
    <w:rPr>
      <w:sz w:val="24"/>
      <w:szCs w:val="24"/>
      <w:lang w:val="en-SG" w:eastAsia="en-SG"/>
    </w:rPr>
  </w:style>
  <w:style w:type="paragraph" w:customStyle="1" w:styleId="CM3">
    <w:name w:val="CM3"/>
    <w:basedOn w:val="Normal"/>
    <w:next w:val="Normal"/>
    <w:rsid w:val="009C619D"/>
    <w:pPr>
      <w:widowControl w:val="0"/>
      <w:autoSpaceDE w:val="0"/>
      <w:autoSpaceDN w:val="0"/>
      <w:adjustRightInd w:val="0"/>
    </w:pPr>
    <w:rPr>
      <w:sz w:val="24"/>
      <w:szCs w:val="24"/>
      <w:lang w:val="en-SG" w:eastAsia="en-SG"/>
    </w:rPr>
  </w:style>
  <w:style w:type="paragraph" w:customStyle="1" w:styleId="CM46">
    <w:name w:val="CM46"/>
    <w:basedOn w:val="Normal"/>
    <w:next w:val="Normal"/>
    <w:rsid w:val="009C619D"/>
    <w:pPr>
      <w:widowControl w:val="0"/>
      <w:autoSpaceDE w:val="0"/>
      <w:autoSpaceDN w:val="0"/>
      <w:adjustRightInd w:val="0"/>
    </w:pPr>
    <w:rPr>
      <w:sz w:val="24"/>
      <w:szCs w:val="24"/>
      <w:lang w:val="en-SG" w:eastAsia="en-SG"/>
    </w:rPr>
  </w:style>
  <w:style w:type="paragraph" w:customStyle="1" w:styleId="CM47">
    <w:name w:val="CM47"/>
    <w:basedOn w:val="Normal"/>
    <w:next w:val="Normal"/>
    <w:rsid w:val="009C619D"/>
    <w:pPr>
      <w:widowControl w:val="0"/>
      <w:autoSpaceDE w:val="0"/>
      <w:autoSpaceDN w:val="0"/>
      <w:adjustRightInd w:val="0"/>
    </w:pPr>
    <w:rPr>
      <w:sz w:val="24"/>
      <w:szCs w:val="24"/>
      <w:lang w:val="en-SG" w:eastAsia="en-SG"/>
    </w:rPr>
  </w:style>
  <w:style w:type="paragraph" w:customStyle="1" w:styleId="CM48">
    <w:name w:val="CM48"/>
    <w:basedOn w:val="Normal"/>
    <w:next w:val="Normal"/>
    <w:rsid w:val="009C619D"/>
    <w:pPr>
      <w:widowControl w:val="0"/>
      <w:autoSpaceDE w:val="0"/>
      <w:autoSpaceDN w:val="0"/>
      <w:adjustRightInd w:val="0"/>
    </w:pPr>
    <w:rPr>
      <w:sz w:val="24"/>
      <w:szCs w:val="24"/>
      <w:lang w:val="en-SG" w:eastAsia="en-SG"/>
    </w:rPr>
  </w:style>
  <w:style w:type="paragraph" w:customStyle="1" w:styleId="CM49">
    <w:name w:val="CM49"/>
    <w:basedOn w:val="Normal"/>
    <w:next w:val="Normal"/>
    <w:rsid w:val="009C619D"/>
    <w:pPr>
      <w:widowControl w:val="0"/>
      <w:autoSpaceDE w:val="0"/>
      <w:autoSpaceDN w:val="0"/>
      <w:adjustRightInd w:val="0"/>
    </w:pPr>
    <w:rPr>
      <w:sz w:val="24"/>
      <w:szCs w:val="24"/>
      <w:lang w:val="en-SG" w:eastAsia="en-SG"/>
    </w:rPr>
  </w:style>
  <w:style w:type="paragraph" w:customStyle="1" w:styleId="CM51">
    <w:name w:val="CM51"/>
    <w:basedOn w:val="Normal"/>
    <w:next w:val="Normal"/>
    <w:rsid w:val="009C619D"/>
    <w:pPr>
      <w:widowControl w:val="0"/>
      <w:autoSpaceDE w:val="0"/>
      <w:autoSpaceDN w:val="0"/>
      <w:adjustRightInd w:val="0"/>
    </w:pPr>
    <w:rPr>
      <w:sz w:val="24"/>
      <w:szCs w:val="24"/>
      <w:lang w:val="en-SG" w:eastAsia="en-SG"/>
    </w:rPr>
  </w:style>
  <w:style w:type="paragraph" w:customStyle="1" w:styleId="CM52">
    <w:name w:val="CM52"/>
    <w:basedOn w:val="Normal"/>
    <w:next w:val="Normal"/>
    <w:rsid w:val="009C619D"/>
    <w:pPr>
      <w:widowControl w:val="0"/>
      <w:autoSpaceDE w:val="0"/>
      <w:autoSpaceDN w:val="0"/>
      <w:adjustRightInd w:val="0"/>
    </w:pPr>
    <w:rPr>
      <w:sz w:val="24"/>
      <w:szCs w:val="24"/>
      <w:lang w:val="en-SG" w:eastAsia="en-SG"/>
    </w:rPr>
  </w:style>
  <w:style w:type="paragraph" w:customStyle="1" w:styleId="CM7">
    <w:name w:val="CM7"/>
    <w:basedOn w:val="Normal"/>
    <w:next w:val="Normal"/>
    <w:rsid w:val="009C619D"/>
    <w:pPr>
      <w:widowControl w:val="0"/>
      <w:autoSpaceDE w:val="0"/>
      <w:autoSpaceDN w:val="0"/>
      <w:adjustRightInd w:val="0"/>
      <w:spacing w:line="331" w:lineRule="atLeast"/>
    </w:pPr>
    <w:rPr>
      <w:sz w:val="24"/>
      <w:szCs w:val="24"/>
      <w:lang w:val="en-SG" w:eastAsia="en-SG"/>
    </w:rPr>
  </w:style>
  <w:style w:type="paragraph" w:customStyle="1" w:styleId="Default">
    <w:name w:val="Default"/>
    <w:rsid w:val="009C619D"/>
    <w:pPr>
      <w:widowControl w:val="0"/>
      <w:suppressAutoHyphens/>
      <w:autoSpaceDE w:val="0"/>
      <w:autoSpaceDN w:val="0"/>
      <w:adjustRightInd w:val="0"/>
      <w:spacing w:after="0" w:line="360" w:lineRule="auto"/>
      <w:ind w:leftChars="-1" w:left="-1" w:hangingChars="1" w:hanging="1"/>
      <w:textDirection w:val="btLr"/>
      <w:textAlignment w:val="top"/>
      <w:outlineLvl w:val="0"/>
    </w:pPr>
    <w:rPr>
      <w:rFonts w:ascii="Times New Roman" w:eastAsia="Times New Roman" w:hAnsi="Times New Roman" w:cs="Times New Roman"/>
      <w:color w:val="000000"/>
      <w:position w:val="-1"/>
      <w:sz w:val="24"/>
      <w:szCs w:val="24"/>
      <w:lang w:eastAsia="en-SG"/>
    </w:rPr>
  </w:style>
  <w:style w:type="paragraph" w:customStyle="1" w:styleId="CM1">
    <w:name w:val="CM1"/>
    <w:basedOn w:val="Default"/>
    <w:next w:val="Default"/>
    <w:rsid w:val="009C619D"/>
    <w:pPr>
      <w:spacing w:line="271" w:lineRule="atLeast"/>
    </w:pPr>
    <w:rPr>
      <w:color w:val="auto"/>
    </w:rPr>
  </w:style>
  <w:style w:type="paragraph" w:customStyle="1" w:styleId="CM12">
    <w:name w:val="CM12"/>
    <w:basedOn w:val="Default"/>
    <w:next w:val="Default"/>
    <w:rsid w:val="009C619D"/>
    <w:rPr>
      <w:color w:val="auto"/>
    </w:rPr>
  </w:style>
  <w:style w:type="paragraph" w:styleId="Revision">
    <w:name w:val="Revision"/>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customStyle="1" w:styleId="BalloonTextChar1">
    <w:name w:val="Balloon Text Char1"/>
    <w:rsid w:val="009C619D"/>
    <w:rPr>
      <w:rFonts w:ascii="Tahoma" w:hAnsi="Tahoma" w:cs="Tahoma"/>
      <w:w w:val="100"/>
      <w:position w:val="-1"/>
      <w:sz w:val="16"/>
      <w:szCs w:val="16"/>
      <w:effect w:val="none"/>
      <w:vertAlign w:val="baseline"/>
      <w:cs w:val="0"/>
      <w:em w:val="none"/>
      <w:lang w:val="en-US" w:eastAsia="en-US"/>
    </w:rPr>
  </w:style>
  <w:style w:type="paragraph" w:styleId="Caption">
    <w:name w:val="caption"/>
    <w:basedOn w:val="Normal"/>
    <w:next w:val="Normal"/>
    <w:rsid w:val="009C619D"/>
    <w:rPr>
      <w:b/>
      <w:bCs/>
      <w:lang w:val="en-SG" w:eastAsia="zh-CN"/>
    </w:rPr>
  </w:style>
  <w:style w:type="paragraph" w:customStyle="1" w:styleId="IEEEStdsUnorderedList">
    <w:name w:val="IEEEStds Unordered List"/>
    <w:rsid w:val="009C619D"/>
    <w:pPr>
      <w:tabs>
        <w:tab w:val="num" w:pos="720"/>
        <w:tab w:val="left" w:pos="1080"/>
        <w:tab w:val="left" w:pos="1512"/>
        <w:tab w:val="left" w:pos="1958"/>
        <w:tab w:val="left" w:pos="2405"/>
      </w:tabs>
      <w:suppressAutoHyphens/>
      <w:spacing w:before="60" w:after="60" w:line="360" w:lineRule="auto"/>
      <w:ind w:leftChars="-1" w:left="648" w:hangingChars="1" w:hanging="446"/>
      <w:jc w:val="both"/>
      <w:textDirection w:val="btLr"/>
      <w:textAlignment w:val="top"/>
      <w:outlineLvl w:val="0"/>
    </w:pPr>
    <w:rPr>
      <w:rFonts w:ascii="Times New Roman" w:eastAsia="Times New Roman" w:hAnsi="Times New Roman" w:cs="Times New Roman"/>
      <w:noProof/>
      <w:position w:val="-1"/>
      <w:sz w:val="20"/>
      <w:szCs w:val="20"/>
      <w:lang w:val="en-US" w:eastAsia="en-SG"/>
    </w:rPr>
  </w:style>
  <w:style w:type="paragraph" w:styleId="ListParagraph">
    <w:name w:val="List Paragraph"/>
    <w:basedOn w:val="Normal"/>
    <w:uiPriority w:val="34"/>
    <w:qFormat/>
    <w:rsid w:val="009C619D"/>
    <w:pPr>
      <w:ind w:left="720"/>
      <w:contextualSpacing/>
    </w:pPr>
  </w:style>
  <w:style w:type="character" w:customStyle="1" w:styleId="h4Char">
    <w:name w:val="h4 Char"/>
    <w:aliases w:val="Memo Heading 4 Char,H4 Char,H41 Char,h41 Char,H42 Char,h42 Char,H43 Char,h43 Char,H411 Char,h411 Char,H421 Char,h421 Char,H44 Char,h44 Char,H412 Char,h412 Char,H422 Char,h422 Char,H431 Char,h431 Char,H45 Char,h45 Char,H413 Char,h413 Char,4 Char"/>
    <w:rsid w:val="009C619D"/>
    <w:rPr>
      <w:rFonts w:ascii="Arial" w:eastAsia="SimSun" w:hAnsi="Arial" w:cs="Arial"/>
      <w:b/>
      <w:i/>
      <w:w w:val="100"/>
      <w:position w:val="-1"/>
      <w:effect w:val="none"/>
      <w:vertAlign w:val="baseline"/>
      <w:cs w:val="0"/>
      <w:em w:val="none"/>
    </w:rPr>
  </w:style>
  <w:style w:type="paragraph" w:customStyle="1" w:styleId="Body">
    <w:name w:val="Body"/>
    <w:basedOn w:val="Normal"/>
    <w:rsid w:val="009C619D"/>
    <w:pPr>
      <w:widowControl w:val="0"/>
      <w:suppressAutoHyphens w:val="0"/>
      <w:spacing w:after="120" w:line="240" w:lineRule="auto"/>
    </w:pPr>
    <w:rPr>
      <w:rFonts w:ascii="Times" w:eastAsia="Batang" w:hAnsi="Times"/>
      <w:kern w:val="1"/>
      <w:sz w:val="24"/>
    </w:rPr>
  </w:style>
  <w:style w:type="character" w:customStyle="1" w:styleId="BodyChar">
    <w:name w:val="Body Char"/>
    <w:rsid w:val="009C619D"/>
    <w:rPr>
      <w:rFonts w:ascii="Times" w:eastAsia="Batang" w:hAnsi="Times"/>
      <w:w w:val="100"/>
      <w:kern w:val="1"/>
      <w:position w:val="-1"/>
      <w:sz w:val="24"/>
      <w:effect w:val="none"/>
      <w:vertAlign w:val="baseline"/>
      <w:cs w:val="0"/>
      <w:em w:val="none"/>
      <w:lang w:bidi="ar-SA"/>
    </w:rPr>
  </w:style>
  <w:style w:type="paragraph" w:customStyle="1" w:styleId="TableCaption">
    <w:name w:val="Table Caption"/>
    <w:basedOn w:val="Caption"/>
    <w:rsid w:val="009C619D"/>
    <w:pPr>
      <w:spacing w:after="200" w:line="240" w:lineRule="auto"/>
      <w:jc w:val="center"/>
    </w:pPr>
    <w:rPr>
      <w:rFonts w:ascii="Calibri" w:eastAsia="SimSun" w:hAnsi="Calibri"/>
      <w:sz w:val="22"/>
      <w:szCs w:val="18"/>
      <w:lang w:val="en-US"/>
    </w:rPr>
  </w:style>
  <w:style w:type="paragraph" w:customStyle="1" w:styleId="ITX">
    <w:name w:val="ITX"/>
    <w:basedOn w:val="Normal"/>
    <w:rsid w:val="009C619D"/>
    <w:pPr>
      <w:spacing w:line="480" w:lineRule="auto"/>
      <w:ind w:firstLine="720"/>
    </w:pPr>
    <w:rPr>
      <w:sz w:val="24"/>
    </w:rPr>
  </w:style>
  <w:style w:type="paragraph" w:customStyle="1" w:styleId="berarbeitung">
    <w:name w:val="Überarbeitung"/>
    <w:rsid w:val="009C619D"/>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paragraph" w:customStyle="1" w:styleId="NumberedParagraph">
    <w:name w:val="Numbered Paragraph"/>
    <w:basedOn w:val="Normal"/>
    <w:rsid w:val="009C619D"/>
    <w:pPr>
      <w:tabs>
        <w:tab w:val="num" w:pos="720"/>
        <w:tab w:val="left" w:pos="1080"/>
      </w:tabs>
      <w:jc w:val="both"/>
    </w:pPr>
    <w:rPr>
      <w:sz w:val="24"/>
    </w:rPr>
  </w:style>
  <w:style w:type="paragraph" w:customStyle="1" w:styleId="PatBodyText">
    <w:name w:val="PatBodyText"/>
    <w:aliases w:val="pb"/>
    <w:basedOn w:val="Heading11"/>
    <w:rsid w:val="009C619D"/>
    <w:pPr>
      <w:keepNext w:val="0"/>
      <w:tabs>
        <w:tab w:val="num" w:pos="1134"/>
      </w:tabs>
      <w:ind w:left="0" w:firstLine="0"/>
      <w:jc w:val="both"/>
      <w:outlineLvl w:val="9"/>
    </w:pPr>
    <w:rPr>
      <w:rFonts w:ascii="Times New Roman" w:hAnsi="Times New Roman"/>
      <w:b w:val="0"/>
      <w:bCs w:val="0"/>
      <w:kern w:val="28"/>
      <w:sz w:val="24"/>
      <w:szCs w:val="20"/>
    </w:rPr>
  </w:style>
  <w:style w:type="paragraph" w:customStyle="1" w:styleId="NumberedParagraphChar">
    <w:name w:val="Numbered Paragraph Char"/>
    <w:basedOn w:val="Normal"/>
    <w:rsid w:val="009C619D"/>
    <w:pPr>
      <w:jc w:val="both"/>
    </w:pPr>
    <w:rPr>
      <w:sz w:val="24"/>
    </w:rPr>
  </w:style>
  <w:style w:type="character" w:customStyle="1" w:styleId="NumberedParagraphCharChar">
    <w:name w:val="Numbered Paragraph Char Char"/>
    <w:rsid w:val="009C619D"/>
    <w:rPr>
      <w:w w:val="100"/>
      <w:position w:val="-1"/>
      <w:sz w:val="24"/>
      <w:effect w:val="none"/>
      <w:vertAlign w:val="baseline"/>
      <w:cs w:val="0"/>
      <w:em w:val="none"/>
      <w:lang w:val="en-US" w:eastAsia="en-US"/>
    </w:rPr>
  </w:style>
  <w:style w:type="paragraph" w:styleId="FootnoteText">
    <w:name w:val="footnote text"/>
    <w:basedOn w:val="Normal"/>
    <w:link w:val="FootnoteTextChar"/>
    <w:qFormat/>
    <w:rsid w:val="009C619D"/>
    <w:pPr>
      <w:spacing w:line="240" w:lineRule="auto"/>
    </w:pPr>
    <w:rPr>
      <w:rFonts w:ascii="Calibri" w:eastAsia="DengXian" w:hAnsi="Calibri"/>
      <w:lang w:eastAsia="zh-CN"/>
    </w:rPr>
  </w:style>
  <w:style w:type="character" w:customStyle="1" w:styleId="FootnoteTextChar">
    <w:name w:val="Footnote Text Char"/>
    <w:basedOn w:val="DefaultParagraphFont"/>
    <w:link w:val="FootnoteText"/>
    <w:rsid w:val="009C619D"/>
    <w:rPr>
      <w:rFonts w:ascii="Calibri" w:eastAsia="DengXian" w:hAnsi="Calibri" w:cs="Times New Roman"/>
      <w:position w:val="-1"/>
      <w:sz w:val="20"/>
      <w:szCs w:val="20"/>
      <w:lang w:val="en-US"/>
    </w:rPr>
  </w:style>
  <w:style w:type="character" w:styleId="FootnoteReference">
    <w:name w:val="footnote reference"/>
    <w:qFormat/>
    <w:rsid w:val="009C619D"/>
    <w:rPr>
      <w:w w:val="100"/>
      <w:position w:val="-1"/>
      <w:effect w:val="none"/>
      <w:vertAlign w:val="superscript"/>
      <w:cs w:val="0"/>
      <w:em w:val="none"/>
    </w:rPr>
  </w:style>
  <w:style w:type="paragraph" w:styleId="Subtitle">
    <w:name w:val="Subtitle"/>
    <w:basedOn w:val="Normal"/>
    <w:next w:val="Normal"/>
    <w:link w:val="SubtitleChar"/>
    <w:uiPriority w:val="11"/>
    <w:qFormat/>
    <w:rsid w:val="009C619D"/>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9C619D"/>
    <w:rPr>
      <w:rFonts w:ascii="Georgia" w:eastAsia="Georgia" w:hAnsi="Georgia" w:cs="Georgia"/>
      <w:i/>
      <w:color w:val="666666"/>
      <w:position w:val="-1"/>
      <w:sz w:val="48"/>
      <w:szCs w:val="48"/>
      <w:lang w:val="en-US" w:eastAsia="en-US"/>
    </w:rPr>
  </w:style>
  <w:style w:type="character" w:customStyle="1" w:styleId="notion-enable-hover">
    <w:name w:val="notion-enable-hover"/>
    <w:basedOn w:val="DefaultParagraphFont"/>
    <w:rsid w:val="009C6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4175">
      <w:bodyDiv w:val="1"/>
      <w:marLeft w:val="0"/>
      <w:marRight w:val="0"/>
      <w:marTop w:val="0"/>
      <w:marBottom w:val="0"/>
      <w:divBdr>
        <w:top w:val="none" w:sz="0" w:space="0" w:color="auto"/>
        <w:left w:val="none" w:sz="0" w:space="0" w:color="auto"/>
        <w:bottom w:val="none" w:sz="0" w:space="0" w:color="auto"/>
        <w:right w:val="none" w:sz="0" w:space="0" w:color="auto"/>
      </w:divBdr>
    </w:div>
    <w:div w:id="178936289">
      <w:bodyDiv w:val="1"/>
      <w:marLeft w:val="0"/>
      <w:marRight w:val="0"/>
      <w:marTop w:val="0"/>
      <w:marBottom w:val="0"/>
      <w:divBdr>
        <w:top w:val="none" w:sz="0" w:space="0" w:color="auto"/>
        <w:left w:val="none" w:sz="0" w:space="0" w:color="auto"/>
        <w:bottom w:val="none" w:sz="0" w:space="0" w:color="auto"/>
        <w:right w:val="none" w:sz="0" w:space="0" w:color="auto"/>
      </w:divBdr>
      <w:divsChild>
        <w:div w:id="1220247040">
          <w:marLeft w:val="0"/>
          <w:marRight w:val="0"/>
          <w:marTop w:val="0"/>
          <w:marBottom w:val="150"/>
          <w:divBdr>
            <w:top w:val="none" w:sz="0" w:space="0" w:color="auto"/>
            <w:left w:val="none" w:sz="0" w:space="0" w:color="auto"/>
            <w:bottom w:val="none" w:sz="0" w:space="0" w:color="auto"/>
            <w:right w:val="none" w:sz="0" w:space="0" w:color="auto"/>
          </w:divBdr>
        </w:div>
        <w:div w:id="1307276113">
          <w:marLeft w:val="0"/>
          <w:marRight w:val="0"/>
          <w:marTop w:val="0"/>
          <w:marBottom w:val="150"/>
          <w:divBdr>
            <w:top w:val="none" w:sz="0" w:space="0" w:color="auto"/>
            <w:left w:val="none" w:sz="0" w:space="0" w:color="auto"/>
            <w:bottom w:val="none" w:sz="0" w:space="0" w:color="auto"/>
            <w:right w:val="none" w:sz="0" w:space="0" w:color="auto"/>
          </w:divBdr>
        </w:div>
        <w:div w:id="1309476623">
          <w:marLeft w:val="0"/>
          <w:marRight w:val="0"/>
          <w:marTop w:val="0"/>
          <w:marBottom w:val="150"/>
          <w:divBdr>
            <w:top w:val="none" w:sz="0" w:space="0" w:color="auto"/>
            <w:left w:val="none" w:sz="0" w:space="0" w:color="auto"/>
            <w:bottom w:val="none" w:sz="0" w:space="0" w:color="auto"/>
            <w:right w:val="none" w:sz="0" w:space="0" w:color="auto"/>
          </w:divBdr>
        </w:div>
        <w:div w:id="1389110220">
          <w:marLeft w:val="0"/>
          <w:marRight w:val="0"/>
          <w:marTop w:val="0"/>
          <w:marBottom w:val="150"/>
          <w:divBdr>
            <w:top w:val="none" w:sz="0" w:space="0" w:color="auto"/>
            <w:left w:val="none" w:sz="0" w:space="0" w:color="auto"/>
            <w:bottom w:val="none" w:sz="0" w:space="0" w:color="auto"/>
            <w:right w:val="none" w:sz="0" w:space="0" w:color="auto"/>
          </w:divBdr>
        </w:div>
        <w:div w:id="1851067428">
          <w:marLeft w:val="0"/>
          <w:marRight w:val="0"/>
          <w:marTop w:val="0"/>
          <w:marBottom w:val="150"/>
          <w:divBdr>
            <w:top w:val="none" w:sz="0" w:space="0" w:color="auto"/>
            <w:left w:val="none" w:sz="0" w:space="0" w:color="auto"/>
            <w:bottom w:val="none" w:sz="0" w:space="0" w:color="auto"/>
            <w:right w:val="none" w:sz="0" w:space="0" w:color="auto"/>
          </w:divBdr>
        </w:div>
        <w:div w:id="2096434924">
          <w:marLeft w:val="0"/>
          <w:marRight w:val="0"/>
          <w:marTop w:val="0"/>
          <w:marBottom w:val="150"/>
          <w:divBdr>
            <w:top w:val="none" w:sz="0" w:space="0" w:color="auto"/>
            <w:left w:val="none" w:sz="0" w:space="0" w:color="auto"/>
            <w:bottom w:val="none" w:sz="0" w:space="0" w:color="auto"/>
            <w:right w:val="none" w:sz="0" w:space="0" w:color="auto"/>
          </w:divBdr>
        </w:div>
      </w:divsChild>
    </w:div>
    <w:div w:id="545026763">
      <w:bodyDiv w:val="1"/>
      <w:marLeft w:val="0"/>
      <w:marRight w:val="0"/>
      <w:marTop w:val="0"/>
      <w:marBottom w:val="0"/>
      <w:divBdr>
        <w:top w:val="none" w:sz="0" w:space="0" w:color="auto"/>
        <w:left w:val="none" w:sz="0" w:space="0" w:color="auto"/>
        <w:bottom w:val="none" w:sz="0" w:space="0" w:color="auto"/>
        <w:right w:val="none" w:sz="0" w:space="0" w:color="auto"/>
      </w:divBdr>
    </w:div>
    <w:div w:id="980231093">
      <w:bodyDiv w:val="1"/>
      <w:marLeft w:val="0"/>
      <w:marRight w:val="0"/>
      <w:marTop w:val="0"/>
      <w:marBottom w:val="0"/>
      <w:divBdr>
        <w:top w:val="none" w:sz="0" w:space="0" w:color="auto"/>
        <w:left w:val="none" w:sz="0" w:space="0" w:color="auto"/>
        <w:bottom w:val="none" w:sz="0" w:space="0" w:color="auto"/>
        <w:right w:val="none" w:sz="0" w:space="0" w:color="auto"/>
      </w:divBdr>
    </w:div>
    <w:div w:id="1059866466">
      <w:bodyDiv w:val="1"/>
      <w:marLeft w:val="0"/>
      <w:marRight w:val="0"/>
      <w:marTop w:val="0"/>
      <w:marBottom w:val="0"/>
      <w:divBdr>
        <w:top w:val="none" w:sz="0" w:space="0" w:color="auto"/>
        <w:left w:val="none" w:sz="0" w:space="0" w:color="auto"/>
        <w:bottom w:val="none" w:sz="0" w:space="0" w:color="auto"/>
        <w:right w:val="none" w:sz="0" w:space="0" w:color="auto"/>
      </w:divBdr>
    </w:div>
    <w:div w:id="1884555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7DB3F-2302-4316-A0C4-50056547B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3755</Words>
  <Characters>21409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 Ser</dc:creator>
  <cp:keywords/>
  <dc:description/>
  <cp:lastModifiedBy>Lionel Ser</cp:lastModifiedBy>
  <cp:revision>4</cp:revision>
  <cp:lastPrinted>2022-10-12T12:17:00Z</cp:lastPrinted>
  <dcterms:created xsi:type="dcterms:W3CDTF">2022-11-04T14:46:00Z</dcterms:created>
  <dcterms:modified xsi:type="dcterms:W3CDTF">2022-11-05T02:23:00Z</dcterms:modified>
</cp:coreProperties>
</file>