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C730D" w14:textId="77777777" w:rsidR="00C64ACF" w:rsidRPr="00C64ACF" w:rsidRDefault="00C64ACF" w:rsidP="00C64ACF">
      <w:pPr>
        <w:keepNext/>
        <w:widowControl w:val="0"/>
        <w:spacing w:afterLines="50" w:after="120" w:line="312" w:lineRule="auto"/>
        <w:ind w:rightChars="30" w:right="72"/>
        <w:jc w:val="center"/>
        <w:outlineLvl w:val="0"/>
        <w:rPr>
          <w:rFonts w:ascii="Arial" w:eastAsia="SimSun" w:hAnsi="Arial" w:cs="Arial"/>
          <w:b/>
          <w:bCs/>
          <w:lang w:val="en-US"/>
          <w14:ligatures w14:val="none"/>
        </w:rPr>
      </w:pPr>
      <w:r w:rsidRPr="00C64ACF">
        <w:rPr>
          <w:rFonts w:ascii="Times New Roman" w:eastAsia="SimSun" w:hAnsi="Times New Roman" w:cs="Times New Roman"/>
          <w:b/>
          <w:bCs/>
          <w:lang w:val="en-US"/>
          <w14:ligatures w14:val="none"/>
        </w:rPr>
        <w:t>ABSTRACT</w:t>
      </w:r>
    </w:p>
    <w:p w14:paraId="3C8691FD" w14:textId="77777777" w:rsidR="00C64ACF" w:rsidRPr="00C64ACF" w:rsidRDefault="00C64ACF" w:rsidP="00C64ACF">
      <w:pPr>
        <w:widowControl w:val="0"/>
        <w:snapToGrid w:val="0"/>
        <w:spacing w:afterLines="50" w:after="120" w:line="312" w:lineRule="auto"/>
        <w:ind w:rightChars="30" w:right="72"/>
        <w:jc w:val="both"/>
        <w:rPr>
          <w:rFonts w:ascii="Times New Roman" w:eastAsia="SimSun" w:hAnsi="Times New Roman" w:cs="Times New Roman"/>
          <w:lang w:val="en-US"/>
          <w14:ligatures w14:val="none"/>
        </w:rPr>
      </w:pPr>
      <w:r w:rsidRPr="00C64ACF">
        <w:rPr>
          <w:rFonts w:ascii="Times New Roman" w:eastAsia="SimSun" w:hAnsi="Times New Roman" w:cs="Times New Roman"/>
          <w:lang w:val="en-US"/>
          <w14:ligatures w14:val="none"/>
        </w:rPr>
        <w:t xml:space="preserve">Provided is a household oxygen generator. The household oxygen generator includes </w:t>
      </w:r>
      <w:proofErr w:type="gramStart"/>
      <w:r w:rsidRPr="00C64ACF">
        <w:rPr>
          <w:rFonts w:ascii="Times New Roman" w:eastAsia="SimSun" w:hAnsi="Times New Roman" w:cs="Times New Roman"/>
          <w:lang w:val="en-US"/>
          <w14:ligatures w14:val="none"/>
        </w:rPr>
        <w:t>a housing</w:t>
      </w:r>
      <w:proofErr w:type="gramEnd"/>
      <w:r w:rsidRPr="00C64ACF">
        <w:rPr>
          <w:rFonts w:ascii="Times New Roman" w:eastAsia="SimSun" w:hAnsi="Times New Roman" w:cs="Times New Roman"/>
          <w:lang w:val="en-US"/>
          <w14:ligatures w14:val="none"/>
        </w:rPr>
        <w:t xml:space="preserve">. A compression mechanism, a first air path module and an oxygen generation mechanism which are communicated in sequence are disposed in the housing. The first air path module includes a flow guide pipeline, a movable pipeline and a locking assembly. The movable pipeline is movably connected to the flow guide pipeline. The locking assembly is in transmission connection with the movable pipeline. The flow guide pipeline is connected to the oxygen generation mechanism. The locking assembly has a locking position and an unlocking position. When the locking assembly is in the locking position, the movable pipeline is engaged with or inserted into an air inlet of the oxygen generation mechanism. When the locking assembly is in </w:t>
      </w:r>
      <w:proofErr w:type="gramStart"/>
      <w:r w:rsidRPr="00C64ACF">
        <w:rPr>
          <w:rFonts w:ascii="Times New Roman" w:eastAsia="SimSun" w:hAnsi="Times New Roman" w:cs="Times New Roman"/>
          <w:lang w:val="en-US"/>
          <w14:ligatures w14:val="none"/>
        </w:rPr>
        <w:t>the</w:t>
      </w:r>
      <w:proofErr w:type="gramEnd"/>
      <w:r w:rsidRPr="00C64ACF">
        <w:rPr>
          <w:rFonts w:ascii="Times New Roman" w:eastAsia="SimSun" w:hAnsi="Times New Roman" w:cs="Times New Roman"/>
          <w:lang w:val="en-US"/>
          <w14:ligatures w14:val="none"/>
        </w:rPr>
        <w:t xml:space="preserve"> unlocking position, the movable pipeline is separated from the air inlet of the oxygen generation mechanism. According to the household oxygen generator of the present application, the position of the movable pipeline is changed by using the locking assembly to achieve the assembly and disassembly between the movable pipeline and the oxygen generation mechanism, thereby reducing the difficulty of communicating the oxygen generation mechanism with and disassembling the oxygen generation mechanism from the first air path module.</w:t>
      </w:r>
    </w:p>
    <w:p w14:paraId="35BF7840" w14:textId="77777777" w:rsidR="00F35DBF" w:rsidRPr="00C64ACF" w:rsidRDefault="00F35DBF">
      <w:pPr>
        <w:rPr>
          <w:lang w:val="en-US"/>
        </w:rPr>
      </w:pPr>
    </w:p>
    <w:sectPr w:rsidR="00F35DBF" w:rsidRPr="00C64ACF" w:rsidSect="005E457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pgNumType w:start="1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43D98" w14:textId="77777777" w:rsidR="00442F09" w:rsidRDefault="00442F09" w:rsidP="00C64ACF">
      <w:pPr>
        <w:spacing w:after="0" w:line="240" w:lineRule="auto"/>
      </w:pPr>
      <w:r>
        <w:separator/>
      </w:r>
    </w:p>
  </w:endnote>
  <w:endnote w:type="continuationSeparator" w:id="0">
    <w:p w14:paraId="5E12E1EF" w14:textId="77777777" w:rsidR="00442F09" w:rsidRDefault="00442F09" w:rsidP="00C64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8D5DB" w14:textId="77777777" w:rsidR="00162C10" w:rsidRDefault="00162C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603463152"/>
      <w:docPartObj>
        <w:docPartGallery w:val="Page Numbers (Bottom of Page)"/>
        <w:docPartUnique/>
      </w:docPartObj>
    </w:sdtPr>
    <w:sdtEndPr>
      <w:rPr>
        <w:noProof/>
      </w:rPr>
    </w:sdtEndPr>
    <w:sdtContent>
      <w:p w14:paraId="3B1811EF" w14:textId="103D1284" w:rsidR="00162C10" w:rsidRPr="00162C10" w:rsidRDefault="00162C10">
        <w:pPr>
          <w:pStyle w:val="Footer"/>
          <w:jc w:val="center"/>
          <w:rPr>
            <w:rFonts w:ascii="Times New Roman" w:hAnsi="Times New Roman" w:cs="Times New Roman"/>
          </w:rPr>
        </w:pPr>
        <w:r w:rsidRPr="00162C10">
          <w:rPr>
            <w:rFonts w:ascii="Times New Roman" w:hAnsi="Times New Roman" w:cs="Times New Roman"/>
          </w:rPr>
          <w:fldChar w:fldCharType="begin"/>
        </w:r>
        <w:r w:rsidRPr="00162C10">
          <w:rPr>
            <w:rFonts w:ascii="Times New Roman" w:hAnsi="Times New Roman" w:cs="Times New Roman"/>
          </w:rPr>
          <w:instrText xml:space="preserve"> PAGE   \* MERGEFORMAT </w:instrText>
        </w:r>
        <w:r w:rsidRPr="00162C10">
          <w:rPr>
            <w:rFonts w:ascii="Times New Roman" w:hAnsi="Times New Roman" w:cs="Times New Roman"/>
          </w:rPr>
          <w:fldChar w:fldCharType="separate"/>
        </w:r>
        <w:r w:rsidRPr="00162C10">
          <w:rPr>
            <w:rFonts w:ascii="Times New Roman" w:hAnsi="Times New Roman" w:cs="Times New Roman"/>
            <w:noProof/>
          </w:rPr>
          <w:t>2</w:t>
        </w:r>
        <w:r w:rsidRPr="00162C10">
          <w:rPr>
            <w:rFonts w:ascii="Times New Roman" w:hAnsi="Times New Roman" w:cs="Times New Roman"/>
            <w:noProof/>
          </w:rPr>
          <w:fldChar w:fldCharType="end"/>
        </w:r>
      </w:p>
    </w:sdtContent>
  </w:sdt>
  <w:p w14:paraId="197B008F" w14:textId="77777777" w:rsidR="00162C10" w:rsidRDefault="00162C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77A8B" w14:textId="77777777" w:rsidR="00162C10" w:rsidRDefault="00162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178D3" w14:textId="77777777" w:rsidR="00442F09" w:rsidRDefault="00442F09" w:rsidP="00C64ACF">
      <w:pPr>
        <w:spacing w:after="0" w:line="240" w:lineRule="auto"/>
      </w:pPr>
      <w:r>
        <w:separator/>
      </w:r>
    </w:p>
  </w:footnote>
  <w:footnote w:type="continuationSeparator" w:id="0">
    <w:p w14:paraId="4BEFCBE5" w14:textId="77777777" w:rsidR="00442F09" w:rsidRDefault="00442F09" w:rsidP="00C64A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8A1F" w14:textId="77777777" w:rsidR="00162C10" w:rsidRDefault="00162C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20FD8" w14:textId="77777777" w:rsidR="00C64ACF" w:rsidRPr="00C64ACF" w:rsidRDefault="00C64ACF" w:rsidP="00C64ACF">
    <w:pPr>
      <w:widowControl w:val="0"/>
      <w:tabs>
        <w:tab w:val="center" w:pos="4153"/>
        <w:tab w:val="right" w:pos="8306"/>
      </w:tabs>
      <w:snapToGrid w:val="0"/>
      <w:spacing w:after="0" w:line="240" w:lineRule="auto"/>
      <w:ind w:right="34"/>
      <w:jc w:val="right"/>
      <w:rPr>
        <w:rFonts w:ascii="Times New Roman" w:eastAsia="SimSun" w:hAnsi="Times New Roman" w:cs="Times New Roman"/>
        <w:sz w:val="20"/>
        <w:szCs w:val="20"/>
        <w:lang w:val="en-US"/>
        <w14:ligatures w14:val="none"/>
      </w:rPr>
    </w:pPr>
    <w:r w:rsidRPr="00C64ACF">
      <w:rPr>
        <w:rFonts w:ascii="Times New Roman" w:eastAsia="SimSun" w:hAnsi="Times New Roman" w:cs="Times New Roman"/>
        <w:color w:val="000000"/>
        <w:sz w:val="20"/>
        <w:szCs w:val="20"/>
        <w:shd w:val="clear" w:color="auto" w:fill="FFFFFF"/>
        <w:lang w:val="en-US"/>
        <w14:ligatures w14:val="none"/>
      </w:rPr>
      <w:t>Attorney Docket No.: BALP2026NAT22WOSG0</w:t>
    </w:r>
  </w:p>
  <w:p w14:paraId="4BF6218C" w14:textId="77777777" w:rsidR="00C64ACF" w:rsidRDefault="00C64A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C5A2E" w14:textId="77777777" w:rsidR="00162C10" w:rsidRDefault="00162C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CF"/>
    <w:rsid w:val="00162C10"/>
    <w:rsid w:val="00215104"/>
    <w:rsid w:val="003E2D08"/>
    <w:rsid w:val="00442F09"/>
    <w:rsid w:val="005E4576"/>
    <w:rsid w:val="00AB4B87"/>
    <w:rsid w:val="00C64ACF"/>
    <w:rsid w:val="00EC78DD"/>
    <w:rsid w:val="00F35DBF"/>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2ABA"/>
  <w15:chartTrackingRefBased/>
  <w15:docId w15:val="{3B5E9CCC-3234-4F4F-829B-E35BA0CE6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A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4A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4A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4A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4A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4A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A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A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A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A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4A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4A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4A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A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A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A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A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ACF"/>
    <w:rPr>
      <w:rFonts w:eastAsiaTheme="majorEastAsia" w:cstheme="majorBidi"/>
      <w:color w:val="272727" w:themeColor="text1" w:themeTint="D8"/>
    </w:rPr>
  </w:style>
  <w:style w:type="paragraph" w:styleId="Title">
    <w:name w:val="Title"/>
    <w:basedOn w:val="Normal"/>
    <w:next w:val="Normal"/>
    <w:link w:val="TitleChar"/>
    <w:uiPriority w:val="10"/>
    <w:qFormat/>
    <w:rsid w:val="00C64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A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A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A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ACF"/>
    <w:pPr>
      <w:spacing w:before="160"/>
      <w:jc w:val="center"/>
    </w:pPr>
    <w:rPr>
      <w:i/>
      <w:iCs/>
      <w:color w:val="404040" w:themeColor="text1" w:themeTint="BF"/>
    </w:rPr>
  </w:style>
  <w:style w:type="character" w:customStyle="1" w:styleId="QuoteChar">
    <w:name w:val="Quote Char"/>
    <w:basedOn w:val="DefaultParagraphFont"/>
    <w:link w:val="Quote"/>
    <w:uiPriority w:val="29"/>
    <w:rsid w:val="00C64ACF"/>
    <w:rPr>
      <w:i/>
      <w:iCs/>
      <w:color w:val="404040" w:themeColor="text1" w:themeTint="BF"/>
    </w:rPr>
  </w:style>
  <w:style w:type="paragraph" w:styleId="ListParagraph">
    <w:name w:val="List Paragraph"/>
    <w:basedOn w:val="Normal"/>
    <w:uiPriority w:val="34"/>
    <w:qFormat/>
    <w:rsid w:val="00C64ACF"/>
    <w:pPr>
      <w:ind w:left="720"/>
      <w:contextualSpacing/>
    </w:pPr>
  </w:style>
  <w:style w:type="character" w:styleId="IntenseEmphasis">
    <w:name w:val="Intense Emphasis"/>
    <w:basedOn w:val="DefaultParagraphFont"/>
    <w:uiPriority w:val="21"/>
    <w:qFormat/>
    <w:rsid w:val="00C64ACF"/>
    <w:rPr>
      <w:i/>
      <w:iCs/>
      <w:color w:val="0F4761" w:themeColor="accent1" w:themeShade="BF"/>
    </w:rPr>
  </w:style>
  <w:style w:type="paragraph" w:styleId="IntenseQuote">
    <w:name w:val="Intense Quote"/>
    <w:basedOn w:val="Normal"/>
    <w:next w:val="Normal"/>
    <w:link w:val="IntenseQuoteChar"/>
    <w:uiPriority w:val="30"/>
    <w:qFormat/>
    <w:rsid w:val="00C64A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ACF"/>
    <w:rPr>
      <w:i/>
      <w:iCs/>
      <w:color w:val="0F4761" w:themeColor="accent1" w:themeShade="BF"/>
    </w:rPr>
  </w:style>
  <w:style w:type="character" w:styleId="IntenseReference">
    <w:name w:val="Intense Reference"/>
    <w:basedOn w:val="DefaultParagraphFont"/>
    <w:uiPriority w:val="32"/>
    <w:qFormat/>
    <w:rsid w:val="00C64ACF"/>
    <w:rPr>
      <w:b/>
      <w:bCs/>
      <w:smallCaps/>
      <w:color w:val="0F4761" w:themeColor="accent1" w:themeShade="BF"/>
      <w:spacing w:val="5"/>
    </w:rPr>
  </w:style>
  <w:style w:type="paragraph" w:styleId="Header">
    <w:name w:val="header"/>
    <w:basedOn w:val="Normal"/>
    <w:link w:val="HeaderChar"/>
    <w:uiPriority w:val="99"/>
    <w:unhideWhenUsed/>
    <w:rsid w:val="00C64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ACF"/>
  </w:style>
  <w:style w:type="paragraph" w:styleId="Footer">
    <w:name w:val="footer"/>
    <w:basedOn w:val="Normal"/>
    <w:link w:val="FooterChar"/>
    <w:uiPriority w:val="99"/>
    <w:unhideWhenUsed/>
    <w:rsid w:val="00C64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AB4556DC87F4EB4C3819E5CDD9D29" ma:contentTypeVersion="19" ma:contentTypeDescription="Create a new document." ma:contentTypeScope="" ma:versionID="d912828c07397a43692b5d33419171fd">
  <xsd:schema xmlns:xsd="http://www.w3.org/2001/XMLSchema" xmlns:xs="http://www.w3.org/2001/XMLSchema" xmlns:p="http://schemas.microsoft.com/office/2006/metadata/properties" xmlns:ns2="f3b2dedf-f734-4089-bfd4-7a18970b11c7" xmlns:ns3="fbae087e-01f0-4762-9817-6c4665701ca4" targetNamespace="http://schemas.microsoft.com/office/2006/metadata/properties" ma:root="true" ma:fieldsID="ab0d0b73e38adfc48433c19afa241ed4" ns2:_="" ns3:_="">
    <xsd:import namespace="f3b2dedf-f734-4089-bfd4-7a18970b11c7"/>
    <xsd:import namespace="fbae087e-01f0-4762-9817-6c4665701ca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b2dedf-f734-4089-bfd4-7a18970b1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37b7d3-016e-4e63-b26a-a2ebbe24bd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ae087e-01f0-4762-9817-6c4665701ca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b06357-7268-4d14-af67-1a093db79f6b}" ma:internalName="TaxCatchAll" ma:showField="CatchAllData" ma:web="fbae087e-01f0-4762-9817-6c4665701c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3b2dedf-f734-4089-bfd4-7a18970b11c7">
      <Terms xmlns="http://schemas.microsoft.com/office/infopath/2007/PartnerControls"/>
    </lcf76f155ced4ddcb4097134ff3c332f>
    <TaxCatchAll xmlns="fbae087e-01f0-4762-9817-6c4665701ca4" xsi:nil="true"/>
  </documentManagement>
</p:properties>
</file>

<file path=customXml/itemProps1.xml><?xml version="1.0" encoding="utf-8"?>
<ds:datastoreItem xmlns:ds="http://schemas.openxmlformats.org/officeDocument/2006/customXml" ds:itemID="{E0347695-5157-4D95-9AFE-6E7AB486EE53}"/>
</file>

<file path=customXml/itemProps2.xml><?xml version="1.0" encoding="utf-8"?>
<ds:datastoreItem xmlns:ds="http://schemas.openxmlformats.org/officeDocument/2006/customXml" ds:itemID="{FE4EAD5D-84FA-42FC-B45A-E302D96CA329}"/>
</file>

<file path=customXml/itemProps3.xml><?xml version="1.0" encoding="utf-8"?>
<ds:datastoreItem xmlns:ds="http://schemas.openxmlformats.org/officeDocument/2006/customXml" ds:itemID="{16056DF8-FF3F-406B-9EEA-C39E0EAB3152}"/>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1166</Characters>
  <Application>Microsoft Office Word</Application>
  <DocSecurity>0</DocSecurity>
  <Lines>9</Lines>
  <Paragraphs>2</Paragraphs>
  <ScaleCrop>false</ScaleCrop>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Horizon IP Support</dc:creator>
  <cp:keywords/>
  <dc:description/>
  <cp:lastModifiedBy>Horizon IP Support</cp:lastModifiedBy>
  <cp:revision>3</cp:revision>
  <dcterms:created xsi:type="dcterms:W3CDTF">2026-06-30T05:36:00Z</dcterms:created>
  <dcterms:modified xsi:type="dcterms:W3CDTF">2026-06-30T05:43:00Z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0x010100461AB4556DC87F4EB4C3819E5CDD9D29</vt:lpwstr>
  </property>
</Properties>
</file>