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F3B37" w14:textId="41F07B49" w:rsidR="00CB513C" w:rsidRPr="00DE02E9" w:rsidRDefault="00DE02E9" w:rsidP="00DE02E9">
      <w:pPr>
        <w:pStyle w:val="NormalSF"/>
        <w:spacing w:line="240" w:lineRule="auto"/>
        <w:jc w:val="both"/>
        <w:rPr>
          <w:rFonts w:cs="Arial"/>
          <w:noProof/>
          <w:szCs w:val="22"/>
        </w:rPr>
      </w:pPr>
      <w:r w:rsidRPr="00DE02E9">
        <w:rPr>
          <w:rFonts w:cs="Arial"/>
          <w:noProof/>
          <w:szCs w:val="22"/>
          <w:lang w:val="en-US"/>
        </w:rPr>
        <w:t>9 June 2022</w:t>
      </w:r>
    </w:p>
    <w:p w14:paraId="7ECFAA1B" w14:textId="77777777" w:rsidR="000E6BE4" w:rsidRPr="00DE02E9" w:rsidRDefault="000E6BE4" w:rsidP="00DE02E9">
      <w:pPr>
        <w:pStyle w:val="NormalSF"/>
        <w:spacing w:after="120" w:line="240" w:lineRule="auto"/>
        <w:jc w:val="both"/>
        <w:rPr>
          <w:rFonts w:cs="Arial"/>
          <w:noProof/>
          <w:szCs w:val="22"/>
        </w:rPr>
      </w:pPr>
    </w:p>
    <w:p w14:paraId="7FBDDB32" w14:textId="77777777" w:rsidR="0099529D" w:rsidRPr="00DE02E9" w:rsidRDefault="0099529D" w:rsidP="00DE02E9">
      <w:pPr>
        <w:pStyle w:val="FirstParaBold"/>
        <w:spacing w:before="0" w:after="0" w:line="240" w:lineRule="auto"/>
        <w:jc w:val="both"/>
        <w:rPr>
          <w:rFonts w:cs="Arial"/>
          <w:szCs w:val="22"/>
        </w:rPr>
      </w:pPr>
      <w:r w:rsidRPr="00DE02E9">
        <w:rPr>
          <w:rFonts w:cs="Arial"/>
          <w:szCs w:val="22"/>
        </w:rPr>
        <w:t xml:space="preserve">The Registry of Patents </w:t>
      </w:r>
    </w:p>
    <w:p w14:paraId="318F0414" w14:textId="77777777" w:rsidR="00CB513C" w:rsidRPr="00DE02E9" w:rsidRDefault="0099529D" w:rsidP="00DE02E9">
      <w:pPr>
        <w:pStyle w:val="FirstParaBold"/>
        <w:spacing w:before="0" w:after="0" w:line="240" w:lineRule="auto"/>
        <w:jc w:val="both"/>
        <w:rPr>
          <w:rFonts w:cs="Arial"/>
          <w:szCs w:val="22"/>
          <w:lang w:eastAsia="en-GB"/>
        </w:rPr>
      </w:pPr>
      <w:r w:rsidRPr="00DE02E9">
        <w:rPr>
          <w:rFonts w:cs="Arial"/>
          <w:szCs w:val="22"/>
        </w:rPr>
        <w:t>Intellectual Property Office of Singapore</w:t>
      </w:r>
    </w:p>
    <w:p w14:paraId="569C30EE" w14:textId="77777777" w:rsidR="00CB513C" w:rsidRPr="00DE02E9" w:rsidRDefault="00CB513C" w:rsidP="00DE02E9">
      <w:pPr>
        <w:ind w:right="461"/>
        <w:jc w:val="both"/>
        <w:rPr>
          <w:rFonts w:cs="Arial"/>
          <w:szCs w:val="22"/>
          <w:lang w:val="en-AU" w:eastAsia="en-GB"/>
        </w:rPr>
      </w:pPr>
    </w:p>
    <w:p w14:paraId="52337F2F" w14:textId="77777777" w:rsidR="00CB513C" w:rsidRPr="00DE02E9" w:rsidRDefault="00CB513C" w:rsidP="00DE02E9">
      <w:pPr>
        <w:ind w:right="461"/>
        <w:jc w:val="both"/>
        <w:rPr>
          <w:rFonts w:cs="Arial"/>
          <w:szCs w:val="22"/>
          <w:lang w:val="en-AU" w:eastAsia="en-GB"/>
        </w:rPr>
      </w:pPr>
    </w:p>
    <w:tbl>
      <w:tblPr>
        <w:tblW w:w="0" w:type="auto"/>
        <w:tblBorders>
          <w:bottom w:val="single" w:sz="4" w:space="0" w:color="auto"/>
        </w:tblBorders>
        <w:tblLayout w:type="fixed"/>
        <w:tblLook w:val="0000" w:firstRow="0" w:lastRow="0" w:firstColumn="0" w:lastColumn="0" w:noHBand="0" w:noVBand="0"/>
      </w:tblPr>
      <w:tblGrid>
        <w:gridCol w:w="2178"/>
        <w:gridCol w:w="330"/>
        <w:gridCol w:w="3540"/>
      </w:tblGrid>
      <w:tr w:rsidR="006D13DD" w:rsidRPr="00DE02E9" w14:paraId="6C4945CE" w14:textId="77777777" w:rsidTr="00DE5FE7">
        <w:tc>
          <w:tcPr>
            <w:tcW w:w="2178" w:type="dxa"/>
            <w:vAlign w:val="bottom"/>
          </w:tcPr>
          <w:p w14:paraId="1CA308E4" w14:textId="77777777" w:rsidR="006D13DD" w:rsidRPr="00DE02E9" w:rsidRDefault="00673EFC" w:rsidP="00DE02E9">
            <w:pPr>
              <w:pStyle w:val="TopRESnglSpace"/>
              <w:tabs>
                <w:tab w:val="left" w:pos="1276"/>
              </w:tabs>
              <w:spacing w:after="20" w:line="240" w:lineRule="auto"/>
              <w:ind w:right="-108"/>
              <w:jc w:val="both"/>
              <w:rPr>
                <w:rStyle w:val="TopREBoldSnglSpaceCharChar"/>
                <w:rFonts w:cs="Arial"/>
                <w:b w:val="0"/>
                <w:szCs w:val="22"/>
              </w:rPr>
            </w:pPr>
            <w:r w:rsidRPr="00DE02E9">
              <w:rPr>
                <w:rStyle w:val="TopREBoldSnglSpaceCharChar"/>
                <w:rFonts w:cs="Arial"/>
                <w:b w:val="0"/>
                <w:szCs w:val="22"/>
              </w:rPr>
              <w:t>Our Reference</w:t>
            </w:r>
          </w:p>
        </w:tc>
        <w:tc>
          <w:tcPr>
            <w:tcW w:w="330" w:type="dxa"/>
            <w:vAlign w:val="bottom"/>
          </w:tcPr>
          <w:p w14:paraId="3598CC00" w14:textId="77777777" w:rsidR="006D13DD" w:rsidRPr="00DE02E9" w:rsidRDefault="006D13DD" w:rsidP="00DE02E9">
            <w:pPr>
              <w:pStyle w:val="TopRESnglSpace"/>
              <w:tabs>
                <w:tab w:val="left" w:pos="1276"/>
              </w:tabs>
              <w:spacing w:after="20" w:line="240" w:lineRule="auto"/>
              <w:ind w:right="460"/>
              <w:jc w:val="both"/>
              <w:rPr>
                <w:rStyle w:val="TopREBoldSnglSpaceCharChar"/>
                <w:rFonts w:cs="Arial"/>
                <w:b w:val="0"/>
                <w:szCs w:val="22"/>
              </w:rPr>
            </w:pPr>
            <w:r w:rsidRPr="00DE02E9">
              <w:rPr>
                <w:rStyle w:val="TopREBoldSnglSpaceCharChar"/>
                <w:rFonts w:cs="Arial"/>
                <w:b w:val="0"/>
                <w:szCs w:val="22"/>
              </w:rPr>
              <w:t>:</w:t>
            </w:r>
          </w:p>
        </w:tc>
        <w:tc>
          <w:tcPr>
            <w:tcW w:w="3540" w:type="dxa"/>
            <w:vAlign w:val="bottom"/>
          </w:tcPr>
          <w:p w14:paraId="41D6E62E" w14:textId="5D992889" w:rsidR="006D13DD" w:rsidRPr="00DE02E9" w:rsidRDefault="0099529D" w:rsidP="00DE02E9">
            <w:pPr>
              <w:pStyle w:val="TopRESnglSpace"/>
              <w:spacing w:after="20" w:line="240" w:lineRule="auto"/>
              <w:ind w:right="-108"/>
              <w:jc w:val="both"/>
              <w:rPr>
                <w:rStyle w:val="TopREBoldSnglSpaceCharChar"/>
                <w:rFonts w:cs="Arial"/>
                <w:b w:val="0"/>
                <w:szCs w:val="22"/>
              </w:rPr>
            </w:pPr>
            <w:r w:rsidRPr="00DE02E9">
              <w:rPr>
                <w:rStyle w:val="TopREBoldSnglSpaceCharChar"/>
                <w:rFonts w:cs="Arial"/>
                <w:b w:val="0"/>
                <w:szCs w:val="22"/>
              </w:rPr>
              <w:t>42362SG6</w:t>
            </w:r>
            <w:r w:rsidR="001D3A0C" w:rsidRPr="00DE02E9">
              <w:rPr>
                <w:rStyle w:val="TopREBoldSnglSpaceCharChar"/>
                <w:rFonts w:cs="Arial"/>
                <w:b w:val="0"/>
                <w:szCs w:val="22"/>
              </w:rPr>
              <w:t>/</w:t>
            </w:r>
            <w:r w:rsidRPr="00DE02E9">
              <w:rPr>
                <w:rStyle w:val="TopREBoldSnglSpaceCharChar"/>
                <w:rFonts w:cs="Arial"/>
                <w:b w:val="0"/>
                <w:szCs w:val="22"/>
              </w:rPr>
              <w:t>SEL</w:t>
            </w:r>
            <w:r w:rsidR="00DE02E9" w:rsidRPr="00DE02E9">
              <w:rPr>
                <w:rStyle w:val="TopREBoldSnglSpaceCharChar"/>
                <w:rFonts w:cs="Arial"/>
                <w:b w:val="0"/>
                <w:szCs w:val="22"/>
              </w:rPr>
              <w:t>/</w:t>
            </w:r>
            <w:proofErr w:type="spellStart"/>
            <w:r w:rsidR="00DE02E9" w:rsidRPr="00DE02E9">
              <w:rPr>
                <w:rStyle w:val="TopREBoldSnglSpaceCharChar"/>
                <w:rFonts w:cs="Arial"/>
                <w:b w:val="0"/>
                <w:szCs w:val="22"/>
              </w:rPr>
              <w:t>sns</w:t>
            </w:r>
            <w:proofErr w:type="spellEnd"/>
          </w:p>
        </w:tc>
      </w:tr>
      <w:tr w:rsidR="006D13DD" w:rsidRPr="00DE02E9" w14:paraId="418CD19A" w14:textId="77777777" w:rsidTr="00DE5FE7">
        <w:tc>
          <w:tcPr>
            <w:tcW w:w="2178" w:type="dxa"/>
            <w:vAlign w:val="bottom"/>
          </w:tcPr>
          <w:p w14:paraId="5207DA88" w14:textId="77777777" w:rsidR="006D13DD" w:rsidRPr="00DE02E9" w:rsidRDefault="006D13DD" w:rsidP="00DE02E9">
            <w:pPr>
              <w:pStyle w:val="TopRESnglSpace"/>
              <w:tabs>
                <w:tab w:val="left" w:pos="1276"/>
              </w:tabs>
              <w:spacing w:after="20" w:line="240" w:lineRule="auto"/>
              <w:jc w:val="both"/>
              <w:rPr>
                <w:rStyle w:val="TopREBoldSnglSpaceCharChar"/>
                <w:rFonts w:cs="Arial"/>
                <w:b w:val="0"/>
                <w:szCs w:val="22"/>
              </w:rPr>
            </w:pPr>
            <w:r w:rsidRPr="00DE02E9">
              <w:rPr>
                <w:rStyle w:val="TopREBoldSnglSpaceCharChar"/>
                <w:rFonts w:cs="Arial"/>
                <w:b w:val="0"/>
                <w:szCs w:val="22"/>
              </w:rPr>
              <w:t>Your Reference</w:t>
            </w:r>
          </w:p>
        </w:tc>
        <w:tc>
          <w:tcPr>
            <w:tcW w:w="330" w:type="dxa"/>
            <w:vAlign w:val="bottom"/>
          </w:tcPr>
          <w:p w14:paraId="1257866D" w14:textId="77777777" w:rsidR="006D13DD" w:rsidRPr="00DE02E9" w:rsidRDefault="006D13DD" w:rsidP="00DE02E9">
            <w:pPr>
              <w:pStyle w:val="TopRESnglSpace"/>
              <w:tabs>
                <w:tab w:val="left" w:pos="1276"/>
              </w:tabs>
              <w:spacing w:after="20" w:line="240" w:lineRule="auto"/>
              <w:ind w:right="460"/>
              <w:jc w:val="both"/>
              <w:rPr>
                <w:rFonts w:cs="Arial"/>
                <w:szCs w:val="22"/>
              </w:rPr>
            </w:pPr>
            <w:r w:rsidRPr="00DE02E9">
              <w:rPr>
                <w:rFonts w:cs="Arial"/>
                <w:szCs w:val="22"/>
              </w:rPr>
              <w:t>:</w:t>
            </w:r>
          </w:p>
        </w:tc>
        <w:tc>
          <w:tcPr>
            <w:tcW w:w="3540" w:type="dxa"/>
            <w:vAlign w:val="bottom"/>
          </w:tcPr>
          <w:p w14:paraId="42CCB01B" w14:textId="6B82486F" w:rsidR="006D13DD" w:rsidRPr="00DE02E9" w:rsidRDefault="00DE02E9" w:rsidP="00DE02E9">
            <w:pPr>
              <w:pStyle w:val="TopRESnglSpace"/>
              <w:spacing w:after="20" w:line="240" w:lineRule="auto"/>
              <w:ind w:right="-108"/>
              <w:jc w:val="both"/>
              <w:rPr>
                <w:rStyle w:val="TopREBoldSnglSpaceCharChar"/>
                <w:rFonts w:cs="Arial"/>
                <w:b w:val="0"/>
                <w:szCs w:val="22"/>
              </w:rPr>
            </w:pPr>
            <w:r w:rsidRPr="00DE02E9">
              <w:rPr>
                <w:rStyle w:val="TopREBoldSnglSpaceCharChar"/>
                <w:rFonts w:cs="Arial"/>
                <w:b w:val="0"/>
                <w:szCs w:val="22"/>
              </w:rPr>
              <w:t>2021/92150352090V</w:t>
            </w:r>
          </w:p>
        </w:tc>
      </w:tr>
    </w:tbl>
    <w:p w14:paraId="5251D9F6" w14:textId="77777777" w:rsidR="00CB513C" w:rsidRPr="00DE02E9" w:rsidRDefault="00CB513C" w:rsidP="00DE02E9">
      <w:pPr>
        <w:pStyle w:val="TopGreetingAttentionLine"/>
        <w:spacing w:before="480" w:line="240" w:lineRule="auto"/>
        <w:ind w:right="-14"/>
        <w:jc w:val="both"/>
        <w:rPr>
          <w:rFonts w:cs="Arial"/>
          <w:szCs w:val="22"/>
        </w:rPr>
      </w:pPr>
      <w:bookmarkStart w:id="0" w:name="EmailStart"/>
      <w:bookmarkEnd w:id="0"/>
      <w:r w:rsidRPr="00DE02E9">
        <w:rPr>
          <w:rFonts w:cs="Arial"/>
          <w:szCs w:val="22"/>
        </w:rPr>
        <w:t>Dear</w:t>
      </w:r>
      <w:r w:rsidR="00775127" w:rsidRPr="00DE02E9">
        <w:rPr>
          <w:rFonts w:cs="Arial"/>
          <w:szCs w:val="22"/>
        </w:rPr>
        <w:t xml:space="preserve"> Sirs,</w:t>
      </w:r>
      <w:r w:rsidRPr="00DE02E9">
        <w:rPr>
          <w:rFonts w:cs="Arial"/>
          <w:szCs w:val="22"/>
        </w:rPr>
        <w:t xml:space="preserve">   </w:t>
      </w:r>
    </w:p>
    <w:tbl>
      <w:tblPr>
        <w:tblW w:w="9898" w:type="dxa"/>
        <w:tblLayout w:type="fixed"/>
        <w:tblLook w:val="0000" w:firstRow="0" w:lastRow="0" w:firstColumn="0" w:lastColumn="0" w:noHBand="0" w:noVBand="0"/>
      </w:tblPr>
      <w:tblGrid>
        <w:gridCol w:w="1852"/>
        <w:gridCol w:w="236"/>
        <w:gridCol w:w="7810"/>
      </w:tblGrid>
      <w:tr w:rsidR="00CB513C" w:rsidRPr="00DE02E9" w14:paraId="52902CE4" w14:textId="77777777" w:rsidTr="005F0217">
        <w:tc>
          <w:tcPr>
            <w:tcW w:w="9898" w:type="dxa"/>
            <w:gridSpan w:val="3"/>
          </w:tcPr>
          <w:p w14:paraId="2923841E" w14:textId="77777777" w:rsidR="00CB513C" w:rsidRPr="00DE02E9" w:rsidRDefault="0099529D" w:rsidP="00DE02E9">
            <w:pPr>
              <w:pStyle w:val="NormalSF"/>
              <w:spacing w:after="0" w:line="240" w:lineRule="auto"/>
              <w:jc w:val="both"/>
              <w:rPr>
                <w:rFonts w:cs="Arial"/>
                <w:b/>
                <w:spacing w:val="-3"/>
                <w:szCs w:val="22"/>
              </w:rPr>
            </w:pPr>
            <w:bookmarkStart w:id="1" w:name="PATCaseInfo"/>
            <w:r w:rsidRPr="00DE02E9">
              <w:rPr>
                <w:rFonts w:cs="Arial"/>
                <w:b/>
                <w:spacing w:val="-3"/>
                <w:szCs w:val="22"/>
              </w:rPr>
              <w:t>Singapore Patent Application No. 11201910763U</w:t>
            </w:r>
          </w:p>
        </w:tc>
      </w:tr>
      <w:tr w:rsidR="00CB513C" w:rsidRPr="00DE02E9" w14:paraId="441D81D5" w14:textId="77777777" w:rsidTr="005F0217">
        <w:tc>
          <w:tcPr>
            <w:tcW w:w="1852" w:type="dxa"/>
          </w:tcPr>
          <w:p w14:paraId="0017174D" w14:textId="77777777" w:rsidR="00CB513C" w:rsidRPr="00DE02E9" w:rsidRDefault="00CB513C" w:rsidP="00DE02E9">
            <w:pPr>
              <w:pStyle w:val="NormalSF"/>
              <w:spacing w:after="0" w:line="240" w:lineRule="auto"/>
              <w:jc w:val="both"/>
              <w:rPr>
                <w:rStyle w:val="TopREBoldSnglSpaceCharChar"/>
                <w:rFonts w:cs="Arial"/>
                <w:b w:val="0"/>
                <w:szCs w:val="22"/>
              </w:rPr>
            </w:pPr>
            <w:r w:rsidRPr="00DE02E9">
              <w:rPr>
                <w:rFonts w:cs="Arial"/>
                <w:b/>
                <w:spacing w:val="-3"/>
                <w:szCs w:val="22"/>
              </w:rPr>
              <w:t>Invention</w:t>
            </w:r>
          </w:p>
        </w:tc>
        <w:tc>
          <w:tcPr>
            <w:tcW w:w="236" w:type="dxa"/>
          </w:tcPr>
          <w:p w14:paraId="10E58ABD" w14:textId="77777777" w:rsidR="00CB513C" w:rsidRPr="00DE02E9" w:rsidRDefault="00D337C6" w:rsidP="00DE02E9">
            <w:pPr>
              <w:pStyle w:val="NormalSF"/>
              <w:spacing w:after="0" w:line="240" w:lineRule="auto"/>
              <w:jc w:val="both"/>
              <w:rPr>
                <w:rStyle w:val="TopREBoldSnglSpaceCharChar"/>
                <w:rFonts w:cs="Arial"/>
                <w:szCs w:val="22"/>
              </w:rPr>
            </w:pPr>
            <w:r w:rsidRPr="00DE02E9">
              <w:rPr>
                <w:rStyle w:val="TopREBoldSnglSpaceCharChar"/>
                <w:rFonts w:cs="Arial"/>
                <w:szCs w:val="22"/>
              </w:rPr>
              <w:t>:</w:t>
            </w:r>
          </w:p>
        </w:tc>
        <w:tc>
          <w:tcPr>
            <w:tcW w:w="7810" w:type="dxa"/>
          </w:tcPr>
          <w:p w14:paraId="51083D1E" w14:textId="77777777" w:rsidR="00CB513C" w:rsidRPr="00DE02E9" w:rsidRDefault="0099529D" w:rsidP="00DE02E9">
            <w:pPr>
              <w:pStyle w:val="NormalSF"/>
              <w:spacing w:after="0" w:line="240" w:lineRule="auto"/>
              <w:jc w:val="both"/>
              <w:rPr>
                <w:rStyle w:val="TopREBoldSnglSpaceCharChar"/>
                <w:rFonts w:cs="Arial"/>
                <w:szCs w:val="22"/>
              </w:rPr>
            </w:pPr>
            <w:bookmarkStart w:id="2" w:name="ShortTitle"/>
            <w:bookmarkEnd w:id="2"/>
            <w:r w:rsidRPr="00DE02E9">
              <w:rPr>
                <w:rStyle w:val="TopREBoldSnglSpaceCharChar"/>
                <w:rFonts w:cs="Arial"/>
                <w:szCs w:val="22"/>
              </w:rPr>
              <w:t xml:space="preserve">Methods Of Treatment </w:t>
            </w:r>
            <w:proofErr w:type="gramStart"/>
            <w:r w:rsidRPr="00DE02E9">
              <w:rPr>
                <w:rStyle w:val="TopREBoldSnglSpaceCharChar"/>
                <w:rFonts w:cs="Arial"/>
                <w:szCs w:val="22"/>
              </w:rPr>
              <w:t>For</w:t>
            </w:r>
            <w:proofErr w:type="gramEnd"/>
            <w:r w:rsidRPr="00DE02E9">
              <w:rPr>
                <w:rStyle w:val="TopREBoldSnglSpaceCharChar"/>
                <w:rFonts w:cs="Arial"/>
                <w:szCs w:val="22"/>
              </w:rPr>
              <w:t xml:space="preserve"> Cervical Dystonia</w:t>
            </w:r>
          </w:p>
        </w:tc>
      </w:tr>
      <w:tr w:rsidR="00CB513C" w:rsidRPr="00DE02E9" w14:paraId="11343E2A" w14:textId="77777777" w:rsidTr="005F0217">
        <w:tc>
          <w:tcPr>
            <w:tcW w:w="1852" w:type="dxa"/>
          </w:tcPr>
          <w:p w14:paraId="3B0A9927" w14:textId="77777777" w:rsidR="00CB513C" w:rsidRPr="00DE02E9" w:rsidRDefault="00CB513C" w:rsidP="00DE02E9">
            <w:pPr>
              <w:pStyle w:val="NormalSF"/>
              <w:spacing w:after="0" w:line="240" w:lineRule="auto"/>
              <w:jc w:val="both"/>
              <w:rPr>
                <w:rStyle w:val="TopREBoldSnglSpaceCharChar"/>
                <w:rFonts w:cs="Arial"/>
                <w:b w:val="0"/>
                <w:szCs w:val="22"/>
              </w:rPr>
            </w:pPr>
            <w:r w:rsidRPr="00DE02E9">
              <w:rPr>
                <w:rFonts w:cs="Arial"/>
                <w:b/>
                <w:spacing w:val="-3"/>
                <w:szCs w:val="22"/>
              </w:rPr>
              <w:t>Applicant</w:t>
            </w:r>
          </w:p>
        </w:tc>
        <w:tc>
          <w:tcPr>
            <w:tcW w:w="236" w:type="dxa"/>
          </w:tcPr>
          <w:p w14:paraId="20A23FAB" w14:textId="77777777" w:rsidR="00CB513C" w:rsidRPr="00DE02E9" w:rsidRDefault="00D337C6" w:rsidP="00DE02E9">
            <w:pPr>
              <w:pStyle w:val="NormalSF"/>
              <w:spacing w:after="0" w:line="240" w:lineRule="auto"/>
              <w:jc w:val="both"/>
              <w:rPr>
                <w:rFonts w:cs="Arial"/>
                <w:b/>
                <w:szCs w:val="22"/>
              </w:rPr>
            </w:pPr>
            <w:r w:rsidRPr="00DE02E9">
              <w:rPr>
                <w:rFonts w:cs="Arial"/>
                <w:b/>
                <w:szCs w:val="22"/>
              </w:rPr>
              <w:t>:</w:t>
            </w:r>
          </w:p>
        </w:tc>
        <w:tc>
          <w:tcPr>
            <w:tcW w:w="7810" w:type="dxa"/>
          </w:tcPr>
          <w:p w14:paraId="0B713613" w14:textId="77777777" w:rsidR="00CB513C" w:rsidRPr="00DE02E9" w:rsidRDefault="0099529D" w:rsidP="00DE02E9">
            <w:pPr>
              <w:pStyle w:val="NormalSF"/>
              <w:spacing w:after="0" w:line="240" w:lineRule="auto"/>
              <w:jc w:val="both"/>
              <w:rPr>
                <w:rFonts w:cs="Arial"/>
                <w:szCs w:val="22"/>
                <w:highlight w:val="lightGray"/>
              </w:rPr>
            </w:pPr>
            <w:proofErr w:type="spellStart"/>
            <w:r w:rsidRPr="00DE02E9">
              <w:rPr>
                <w:rFonts w:cs="Arial"/>
                <w:b/>
                <w:spacing w:val="-3"/>
                <w:szCs w:val="22"/>
              </w:rPr>
              <w:t>Revance</w:t>
            </w:r>
            <w:proofErr w:type="spellEnd"/>
            <w:r w:rsidRPr="00DE02E9">
              <w:rPr>
                <w:rFonts w:cs="Arial"/>
                <w:b/>
                <w:spacing w:val="-3"/>
                <w:szCs w:val="22"/>
              </w:rPr>
              <w:t xml:space="preserve"> Therapeutics, Inc.</w:t>
            </w:r>
          </w:p>
        </w:tc>
      </w:tr>
      <w:bookmarkEnd w:id="1"/>
    </w:tbl>
    <w:p w14:paraId="1C417AC5" w14:textId="77777777" w:rsidR="00CB513C" w:rsidRPr="00DE02E9" w:rsidRDefault="00CB513C" w:rsidP="00DE02E9">
      <w:pPr>
        <w:pStyle w:val="NormalSF"/>
        <w:spacing w:after="0" w:line="240" w:lineRule="auto"/>
        <w:ind w:right="-14"/>
        <w:jc w:val="both"/>
        <w:rPr>
          <w:rFonts w:cs="Arial"/>
          <w:szCs w:val="22"/>
        </w:rPr>
      </w:pPr>
    </w:p>
    <w:p w14:paraId="462AC2D6" w14:textId="6B9D9DCB" w:rsidR="00DE02E9" w:rsidRPr="00DE02E9" w:rsidRDefault="00DE02E9" w:rsidP="00DE02E9">
      <w:pPr>
        <w:jc w:val="both"/>
        <w:rPr>
          <w:rFonts w:cs="Arial"/>
          <w:color w:val="000000"/>
          <w:szCs w:val="22"/>
          <w:lang w:val="en-US" w:eastAsia="en-SG"/>
        </w:rPr>
      </w:pPr>
      <w:r w:rsidRPr="00DE02E9">
        <w:rPr>
          <w:rFonts w:cs="Arial"/>
          <w:color w:val="000000"/>
          <w:szCs w:val="22"/>
          <w:lang w:val="en-US" w:eastAsia="en-SG"/>
        </w:rPr>
        <w:t>We refer to the official communication that was issued on </w:t>
      </w:r>
      <w:r>
        <w:rPr>
          <w:rFonts w:cs="Arial"/>
          <w:color w:val="000000"/>
          <w:szCs w:val="22"/>
          <w:lang w:val="en-US" w:eastAsia="en-SG"/>
        </w:rPr>
        <w:t>30 December 2021</w:t>
      </w:r>
      <w:r w:rsidRPr="00DE02E9">
        <w:rPr>
          <w:rFonts w:cs="Arial"/>
          <w:color w:val="000000"/>
          <w:szCs w:val="22"/>
          <w:lang w:val="en-US" w:eastAsia="en-SG"/>
        </w:rPr>
        <w:t> enclosing a Written Opinion issued by the Intellectual Property Office of Singapore in connection with the subject application. </w:t>
      </w:r>
    </w:p>
    <w:p w14:paraId="71817144" w14:textId="77777777" w:rsidR="00DE02E9" w:rsidRPr="00DE02E9" w:rsidRDefault="00DE02E9" w:rsidP="00DE02E9">
      <w:pPr>
        <w:ind w:left="540"/>
        <w:jc w:val="both"/>
        <w:rPr>
          <w:rFonts w:cs="Arial"/>
          <w:color w:val="000000"/>
          <w:szCs w:val="22"/>
          <w:lang w:val="en-SG" w:eastAsia="en-SG"/>
        </w:rPr>
      </w:pPr>
      <w:r w:rsidRPr="00DE02E9">
        <w:rPr>
          <w:rFonts w:cs="Arial"/>
          <w:color w:val="000000"/>
          <w:szCs w:val="22"/>
          <w:lang w:val="en-SG" w:eastAsia="en-SG"/>
        </w:rPr>
        <w:t> </w:t>
      </w:r>
    </w:p>
    <w:p w14:paraId="0DE342A1" w14:textId="77777777" w:rsidR="00DE02E9" w:rsidRPr="00DE02E9" w:rsidRDefault="00DE02E9" w:rsidP="00DE02E9">
      <w:pPr>
        <w:jc w:val="both"/>
        <w:rPr>
          <w:rFonts w:cs="Arial"/>
          <w:color w:val="000000"/>
          <w:szCs w:val="22"/>
          <w:lang w:val="en-US" w:eastAsia="en-SG"/>
        </w:rPr>
      </w:pPr>
      <w:r w:rsidRPr="00DE02E9">
        <w:rPr>
          <w:rFonts w:cs="Arial"/>
          <w:color w:val="000000"/>
          <w:szCs w:val="22"/>
          <w:lang w:val="en-US" w:eastAsia="en-SG"/>
        </w:rPr>
        <w:t>In response to the Written Opinion, we enclose the following documents to </w:t>
      </w:r>
      <w:proofErr w:type="gramStart"/>
      <w:r w:rsidRPr="00DE02E9">
        <w:rPr>
          <w:rFonts w:cs="Arial"/>
          <w:color w:val="000000"/>
          <w:szCs w:val="22"/>
          <w:lang w:val="en-US" w:eastAsia="en-SG"/>
        </w:rPr>
        <w:t>effect</w:t>
      </w:r>
      <w:proofErr w:type="gramEnd"/>
      <w:r w:rsidRPr="00DE02E9">
        <w:rPr>
          <w:rFonts w:cs="Arial"/>
          <w:color w:val="000000"/>
          <w:szCs w:val="22"/>
          <w:lang w:val="en-US" w:eastAsia="en-SG"/>
        </w:rPr>
        <w:t> the necessary amendments: </w:t>
      </w:r>
    </w:p>
    <w:p w14:paraId="627FD6F4" w14:textId="77777777" w:rsidR="00DE02E9" w:rsidRPr="00DE02E9" w:rsidRDefault="00DE02E9" w:rsidP="00DE02E9">
      <w:pPr>
        <w:ind w:left="540"/>
        <w:jc w:val="both"/>
        <w:rPr>
          <w:rFonts w:cs="Arial"/>
          <w:color w:val="000000"/>
          <w:szCs w:val="22"/>
          <w:lang w:val="en-SG" w:eastAsia="en-SG"/>
        </w:rPr>
      </w:pPr>
      <w:r w:rsidRPr="00DE02E9">
        <w:rPr>
          <w:rFonts w:cs="Arial"/>
          <w:color w:val="000000"/>
          <w:szCs w:val="22"/>
          <w:lang w:val="en-SG" w:eastAsia="en-SG"/>
        </w:rPr>
        <w:t> </w:t>
      </w:r>
    </w:p>
    <w:p w14:paraId="5D663EE2" w14:textId="77777777" w:rsidR="00DE02E9" w:rsidRPr="00DE02E9" w:rsidRDefault="00DE02E9" w:rsidP="00DE02E9">
      <w:pPr>
        <w:numPr>
          <w:ilvl w:val="0"/>
          <w:numId w:val="7"/>
        </w:numPr>
        <w:jc w:val="both"/>
        <w:textAlignment w:val="center"/>
        <w:rPr>
          <w:rFonts w:cs="Arial"/>
          <w:color w:val="000000"/>
          <w:szCs w:val="22"/>
          <w:lang w:eastAsia="en-SG"/>
        </w:rPr>
      </w:pPr>
      <w:proofErr w:type="gramStart"/>
      <w:r w:rsidRPr="00DE02E9">
        <w:rPr>
          <w:rFonts w:cs="Arial"/>
          <w:color w:val="000000"/>
          <w:szCs w:val="22"/>
          <w:lang w:eastAsia="en-SG"/>
        </w:rPr>
        <w:t>PF13A;</w:t>
      </w:r>
      <w:proofErr w:type="gramEnd"/>
      <w:r w:rsidRPr="00DE02E9">
        <w:rPr>
          <w:rFonts w:cs="Arial"/>
          <w:color w:val="000000"/>
          <w:szCs w:val="22"/>
          <w:lang w:eastAsia="en-SG"/>
        </w:rPr>
        <w:t>  </w:t>
      </w:r>
    </w:p>
    <w:p w14:paraId="368741B0" w14:textId="77777777" w:rsidR="00DE02E9" w:rsidRPr="00DE02E9" w:rsidRDefault="00DE02E9" w:rsidP="00DE02E9">
      <w:pPr>
        <w:numPr>
          <w:ilvl w:val="0"/>
          <w:numId w:val="7"/>
        </w:numPr>
        <w:jc w:val="both"/>
        <w:textAlignment w:val="center"/>
        <w:rPr>
          <w:rFonts w:cs="Arial"/>
          <w:color w:val="000000"/>
          <w:szCs w:val="22"/>
          <w:lang w:eastAsia="en-SG"/>
        </w:rPr>
      </w:pPr>
      <w:r w:rsidRPr="00DE02E9">
        <w:rPr>
          <w:rFonts w:cs="Arial"/>
          <w:color w:val="000000"/>
          <w:szCs w:val="22"/>
          <w:lang w:eastAsia="en-SG"/>
        </w:rPr>
        <w:t>Replacement claims pages _____ (marked up and clean); and </w:t>
      </w:r>
    </w:p>
    <w:p w14:paraId="7DEFD1C1" w14:textId="77777777" w:rsidR="00DE02E9" w:rsidRPr="00DE02E9" w:rsidRDefault="00DE02E9" w:rsidP="00DE02E9">
      <w:pPr>
        <w:numPr>
          <w:ilvl w:val="0"/>
          <w:numId w:val="7"/>
        </w:numPr>
        <w:jc w:val="both"/>
        <w:textAlignment w:val="center"/>
        <w:rPr>
          <w:rFonts w:cs="Arial"/>
          <w:color w:val="000000"/>
          <w:szCs w:val="22"/>
          <w:lang w:eastAsia="en-SG"/>
        </w:rPr>
      </w:pPr>
      <w:r w:rsidRPr="00DE02E9">
        <w:rPr>
          <w:rFonts w:cs="Arial"/>
          <w:color w:val="000000"/>
          <w:szCs w:val="22"/>
          <w:lang w:eastAsia="en-SG"/>
        </w:rPr>
        <w:t>Replacement summary pages _____ (marked up and clean). </w:t>
      </w:r>
    </w:p>
    <w:p w14:paraId="744ECAA0" w14:textId="77777777" w:rsidR="00DE02E9" w:rsidRPr="00DE02E9" w:rsidRDefault="00DE02E9" w:rsidP="00DE02E9">
      <w:pPr>
        <w:ind w:left="540"/>
        <w:jc w:val="both"/>
        <w:rPr>
          <w:rFonts w:cs="Arial"/>
          <w:color w:val="000000"/>
          <w:szCs w:val="22"/>
          <w:lang w:val="en-SG" w:eastAsia="en-SG"/>
        </w:rPr>
      </w:pPr>
      <w:r w:rsidRPr="00DE02E9">
        <w:rPr>
          <w:rFonts w:cs="Arial"/>
          <w:color w:val="000000"/>
          <w:szCs w:val="22"/>
          <w:lang w:val="en-SG" w:eastAsia="en-SG"/>
        </w:rPr>
        <w:t> </w:t>
      </w:r>
    </w:p>
    <w:p w14:paraId="0DC06386" w14:textId="77777777" w:rsidR="00DE02E9" w:rsidRPr="00DE02E9" w:rsidRDefault="00DE02E9" w:rsidP="00DE02E9">
      <w:pPr>
        <w:jc w:val="both"/>
        <w:rPr>
          <w:rFonts w:cs="Arial"/>
          <w:color w:val="000000"/>
          <w:szCs w:val="22"/>
          <w:lang w:val="en-US" w:eastAsia="en-SG"/>
        </w:rPr>
      </w:pPr>
      <w:r w:rsidRPr="00DE02E9">
        <w:rPr>
          <w:rFonts w:cs="Arial"/>
          <w:b/>
          <w:bCs/>
          <w:color w:val="000000"/>
          <w:szCs w:val="22"/>
          <w:u w:val="single"/>
          <w:lang w:val="en-US" w:eastAsia="en-SG"/>
        </w:rPr>
        <w:t>I. Request</w:t>
      </w:r>
      <w:r w:rsidRPr="00DE02E9">
        <w:rPr>
          <w:rFonts w:cs="Arial"/>
          <w:color w:val="000000"/>
          <w:szCs w:val="22"/>
          <w:lang w:val="en-US" w:eastAsia="en-SG"/>
        </w:rPr>
        <w:t> </w:t>
      </w:r>
    </w:p>
    <w:p w14:paraId="28B6C7D9" w14:textId="77777777" w:rsidR="00DE02E9" w:rsidRPr="00DE02E9" w:rsidRDefault="00DE02E9" w:rsidP="00DE02E9">
      <w:pPr>
        <w:ind w:left="540"/>
        <w:jc w:val="both"/>
        <w:rPr>
          <w:rFonts w:cs="Arial"/>
          <w:color w:val="000000"/>
          <w:szCs w:val="22"/>
          <w:lang w:val="en-SG" w:eastAsia="en-SG"/>
        </w:rPr>
      </w:pPr>
      <w:r w:rsidRPr="00DE02E9">
        <w:rPr>
          <w:rFonts w:cs="Arial"/>
          <w:color w:val="000000"/>
          <w:szCs w:val="22"/>
          <w:lang w:val="en-SG" w:eastAsia="en-SG"/>
        </w:rPr>
        <w:t> </w:t>
      </w:r>
    </w:p>
    <w:p w14:paraId="071DA435" w14:textId="77777777" w:rsidR="00DE02E9" w:rsidRPr="00DE02E9" w:rsidRDefault="00DE02E9" w:rsidP="00DE02E9">
      <w:pPr>
        <w:jc w:val="both"/>
        <w:rPr>
          <w:rFonts w:cs="Arial"/>
          <w:color w:val="000000"/>
          <w:szCs w:val="22"/>
          <w:lang w:val="en-US" w:eastAsia="en-SG"/>
        </w:rPr>
      </w:pPr>
      <w:r w:rsidRPr="00DE02E9">
        <w:rPr>
          <w:rFonts w:cs="Arial"/>
          <w:color w:val="000000"/>
          <w:szCs w:val="22"/>
          <w:lang w:val="en-US" w:eastAsia="en-SG"/>
        </w:rPr>
        <w:t>It is requested to replace claims pages _____ with replacement pages _____. It is requested to continue with examination based on amended claims _____. In case of any further objections, it is requested to contact applicant’s representative or to issue a further Written Opinion. </w:t>
      </w:r>
    </w:p>
    <w:p w14:paraId="1731269A" w14:textId="77777777" w:rsidR="00DE02E9" w:rsidRPr="00DE02E9" w:rsidRDefault="00DE02E9" w:rsidP="00DE02E9">
      <w:pPr>
        <w:ind w:left="540"/>
        <w:jc w:val="both"/>
        <w:rPr>
          <w:rFonts w:cs="Arial"/>
          <w:color w:val="000000"/>
          <w:szCs w:val="22"/>
          <w:lang w:val="en-SG" w:eastAsia="en-SG"/>
        </w:rPr>
      </w:pPr>
      <w:r w:rsidRPr="00DE02E9">
        <w:rPr>
          <w:rFonts w:cs="Arial"/>
          <w:color w:val="000000"/>
          <w:szCs w:val="22"/>
          <w:lang w:val="en-SG" w:eastAsia="en-SG"/>
        </w:rPr>
        <w:t> </w:t>
      </w:r>
    </w:p>
    <w:p w14:paraId="53A28EE7" w14:textId="77777777" w:rsidR="00DE02E9" w:rsidRPr="00DE02E9" w:rsidRDefault="00DE02E9" w:rsidP="00DE02E9">
      <w:pPr>
        <w:jc w:val="both"/>
        <w:rPr>
          <w:rFonts w:cs="Arial"/>
          <w:color w:val="000000"/>
          <w:szCs w:val="22"/>
          <w:lang w:val="en-US" w:eastAsia="en-SG"/>
        </w:rPr>
      </w:pPr>
      <w:r w:rsidRPr="00DE02E9">
        <w:rPr>
          <w:rFonts w:cs="Arial"/>
          <w:b/>
          <w:bCs/>
          <w:color w:val="000000"/>
          <w:szCs w:val="22"/>
          <w:u w:val="single"/>
          <w:lang w:val="en-US" w:eastAsia="en-SG"/>
        </w:rPr>
        <w:t>II. Claim Amendments</w:t>
      </w:r>
      <w:r w:rsidRPr="00DE02E9">
        <w:rPr>
          <w:rFonts w:cs="Arial"/>
          <w:color w:val="000000"/>
          <w:szCs w:val="22"/>
          <w:lang w:val="en-US" w:eastAsia="en-SG"/>
        </w:rPr>
        <w:t> </w:t>
      </w:r>
    </w:p>
    <w:p w14:paraId="1E510D29" w14:textId="77777777" w:rsidR="00DE02E9" w:rsidRPr="00DE02E9" w:rsidRDefault="00DE02E9" w:rsidP="00DE02E9">
      <w:pPr>
        <w:ind w:left="540"/>
        <w:jc w:val="both"/>
        <w:rPr>
          <w:rFonts w:cs="Arial"/>
          <w:color w:val="000000"/>
          <w:szCs w:val="22"/>
          <w:lang w:val="en-SG" w:eastAsia="en-SG"/>
        </w:rPr>
      </w:pPr>
      <w:r w:rsidRPr="00DE02E9">
        <w:rPr>
          <w:rFonts w:cs="Arial"/>
          <w:color w:val="000000"/>
          <w:szCs w:val="22"/>
          <w:lang w:val="en-SG" w:eastAsia="en-SG"/>
        </w:rPr>
        <w:t> </w:t>
      </w:r>
    </w:p>
    <w:p w14:paraId="4E82297A" w14:textId="77777777" w:rsidR="00DE02E9" w:rsidRPr="00DE02E9" w:rsidRDefault="00DE02E9" w:rsidP="00DE02E9">
      <w:pPr>
        <w:jc w:val="both"/>
        <w:rPr>
          <w:rFonts w:eastAsia="Calibri" w:cs="Arial"/>
          <w:color w:val="000000"/>
          <w:szCs w:val="22"/>
          <w:lang w:val="en-US"/>
        </w:rPr>
      </w:pPr>
      <w:r w:rsidRPr="00DE02E9">
        <w:rPr>
          <w:rFonts w:eastAsia="Calibri" w:cs="Arial"/>
          <w:color w:val="000000"/>
          <w:szCs w:val="22"/>
        </w:rPr>
        <w:t xml:space="preserve">The dependent claims have been amended to depend </w:t>
      </w:r>
      <w:proofErr w:type="gramStart"/>
      <w:r w:rsidRPr="00DE02E9">
        <w:rPr>
          <w:rFonts w:eastAsia="Calibri" w:cs="Arial"/>
          <w:color w:val="000000"/>
          <w:szCs w:val="22"/>
        </w:rPr>
        <w:t>from</w:t>
      </w:r>
      <w:proofErr w:type="gramEnd"/>
      <w:r w:rsidRPr="00DE02E9">
        <w:rPr>
          <w:rFonts w:eastAsia="Calibri" w:cs="Arial"/>
          <w:color w:val="000000"/>
          <w:szCs w:val="22"/>
        </w:rPr>
        <w:t xml:space="preserve"> claim 23 (now claim 16).  We have also amended claims 1 and 16 to include the claim element of claim 10 specifying the positively charged carrier to be the peptide of SEQ ID NO: 4. </w:t>
      </w:r>
    </w:p>
    <w:p w14:paraId="727E0D87" w14:textId="77777777" w:rsidR="00DE02E9" w:rsidRPr="00DE02E9" w:rsidRDefault="00DE02E9" w:rsidP="00DE02E9">
      <w:pPr>
        <w:jc w:val="both"/>
        <w:rPr>
          <w:rFonts w:eastAsia="Calibri" w:cs="Arial"/>
          <w:color w:val="000000"/>
          <w:szCs w:val="22"/>
        </w:rPr>
      </w:pPr>
    </w:p>
    <w:p w14:paraId="68D9ED93" w14:textId="18BB667D" w:rsidR="00DE02E9" w:rsidRDefault="00DE02E9" w:rsidP="00DE02E9">
      <w:pPr>
        <w:jc w:val="both"/>
        <w:rPr>
          <w:rFonts w:eastAsia="Calibri" w:cs="Arial"/>
          <w:color w:val="000000"/>
          <w:szCs w:val="22"/>
        </w:rPr>
      </w:pPr>
      <w:r w:rsidRPr="00DE02E9">
        <w:rPr>
          <w:rFonts w:eastAsia="Calibri" w:cs="Arial"/>
          <w:color w:val="000000"/>
          <w:szCs w:val="22"/>
        </w:rPr>
        <w:t>New claims 17 and 18 has been newly added to give the duration of effect patentable weight. Please revise or cancel as you deem appropriate given your understanding of Singapore patent law.</w:t>
      </w:r>
    </w:p>
    <w:p w14:paraId="162B4512" w14:textId="77777777" w:rsidR="00DE02E9" w:rsidRPr="00DE02E9" w:rsidRDefault="00DE02E9" w:rsidP="00DE02E9">
      <w:pPr>
        <w:ind w:left="540"/>
        <w:jc w:val="both"/>
        <w:rPr>
          <w:rFonts w:cs="Arial"/>
          <w:color w:val="000000"/>
          <w:szCs w:val="22"/>
          <w:lang w:val="en-SG" w:eastAsia="en-SG"/>
        </w:rPr>
      </w:pPr>
      <w:r w:rsidRPr="00DE02E9">
        <w:rPr>
          <w:rFonts w:cs="Arial"/>
          <w:color w:val="000000"/>
          <w:szCs w:val="22"/>
          <w:lang w:val="en-SG" w:eastAsia="en-SG"/>
        </w:rPr>
        <w:t> </w:t>
      </w:r>
    </w:p>
    <w:p w14:paraId="15058EC5" w14:textId="77777777" w:rsidR="00DE02E9" w:rsidRPr="00DE02E9" w:rsidRDefault="00DE02E9" w:rsidP="00DE02E9">
      <w:pPr>
        <w:jc w:val="both"/>
        <w:rPr>
          <w:rFonts w:cs="Arial"/>
          <w:color w:val="000000"/>
          <w:szCs w:val="22"/>
          <w:lang w:val="en-AU" w:eastAsia="en-SG"/>
        </w:rPr>
      </w:pPr>
      <w:r w:rsidRPr="00DE02E9">
        <w:rPr>
          <w:rFonts w:cs="Arial"/>
          <w:b/>
          <w:bCs/>
          <w:color w:val="000000"/>
          <w:szCs w:val="22"/>
          <w:u w:val="single"/>
          <w:lang w:val="en-AU" w:eastAsia="en-SG"/>
        </w:rPr>
        <w:t>III. Response to Written Opinion</w:t>
      </w:r>
      <w:r w:rsidRPr="00DE02E9">
        <w:rPr>
          <w:rFonts w:cs="Arial"/>
          <w:color w:val="000000"/>
          <w:szCs w:val="22"/>
          <w:lang w:val="en-AU" w:eastAsia="en-SG"/>
        </w:rPr>
        <w:t> </w:t>
      </w:r>
    </w:p>
    <w:p w14:paraId="1142DD22" w14:textId="77777777" w:rsidR="00DE02E9" w:rsidRPr="00DE02E9" w:rsidRDefault="00DE02E9" w:rsidP="00DE02E9">
      <w:pPr>
        <w:ind w:left="540"/>
        <w:jc w:val="both"/>
        <w:rPr>
          <w:rFonts w:cs="Arial"/>
          <w:color w:val="000000"/>
          <w:szCs w:val="22"/>
          <w:lang w:val="en-SG" w:eastAsia="en-SG"/>
        </w:rPr>
      </w:pPr>
      <w:r w:rsidRPr="00DE02E9">
        <w:rPr>
          <w:rFonts w:cs="Arial"/>
          <w:color w:val="000000"/>
          <w:szCs w:val="22"/>
          <w:lang w:val="en-SG" w:eastAsia="en-SG"/>
        </w:rPr>
        <w:t> </w:t>
      </w:r>
    </w:p>
    <w:p w14:paraId="371F361A" w14:textId="77777777" w:rsidR="00DE02E9" w:rsidRPr="00DE02E9" w:rsidRDefault="00DE02E9" w:rsidP="00DE02E9">
      <w:pPr>
        <w:jc w:val="both"/>
        <w:rPr>
          <w:rFonts w:eastAsia="Calibri" w:cs="Arial"/>
          <w:color w:val="000000"/>
          <w:szCs w:val="22"/>
          <w:shd w:val="clear" w:color="auto" w:fill="FFFFFF"/>
          <w:lang w:val="en-US"/>
        </w:rPr>
      </w:pPr>
      <w:r w:rsidRPr="00DE02E9">
        <w:rPr>
          <w:rFonts w:eastAsia="Calibri" w:cs="Arial"/>
          <w:color w:val="000000"/>
          <w:szCs w:val="22"/>
        </w:rPr>
        <w:t xml:space="preserve">The Examiner has rejected the claims in view of D1 to D3 and specifically cites to D3 for its alleged disclosure of the claimed dosage amount.  We note that D3 is directed to treating a </w:t>
      </w:r>
      <w:r w:rsidRPr="00DE02E9">
        <w:rPr>
          <w:rFonts w:eastAsia="Calibri" w:cs="Arial"/>
          <w:color w:val="000000"/>
          <w:szCs w:val="22"/>
        </w:rPr>
        <w:lastRenderedPageBreak/>
        <w:t>variety of different clinical indications ranging from s</w:t>
      </w:r>
      <w:r w:rsidRPr="00DE02E9">
        <w:rPr>
          <w:rFonts w:eastAsia="Calibri" w:cs="Arial"/>
          <w:color w:val="000000"/>
          <w:szCs w:val="22"/>
          <w:shd w:val="clear" w:color="auto" w:fill="FFFFFF"/>
        </w:rPr>
        <w:t>pasmodic torticollis (i.e., cervical dystonia, Example 2)</w:t>
      </w:r>
      <w:r w:rsidRPr="00DE02E9">
        <w:rPr>
          <w:rFonts w:eastAsia="Calibri" w:cs="Arial"/>
          <w:color w:val="000000"/>
          <w:szCs w:val="22"/>
        </w:rPr>
        <w:t xml:space="preserve"> to e</w:t>
      </w:r>
      <w:r w:rsidRPr="00DE02E9">
        <w:rPr>
          <w:rFonts w:eastAsia="Calibri" w:cs="Arial"/>
          <w:color w:val="000000"/>
          <w:szCs w:val="22"/>
          <w:shd w:val="clear" w:color="auto" w:fill="FFFFFF"/>
        </w:rPr>
        <w:t xml:space="preserve">xcessive sweating (Example 5) to spasms in the sphincter of the cardiovascular arteriole or GI system (Example 6), amongst many others.  Examples 2 and 2(a) to 2(f) of D3 are specific to spasmodic torticollis and describe that the dose can be 100U to 1000U of Type A, B, C, D, E, F, or G.   The description within D3 that describes a preferred range of 80 to 450 U is a general disclosure that is not specific for spasmodic torticollis.  The other Examples describing treatment of other clinical indications describe using doses below </w:t>
      </w:r>
      <w:proofErr w:type="gramStart"/>
      <w:r w:rsidRPr="00DE02E9">
        <w:rPr>
          <w:rFonts w:eastAsia="Calibri" w:cs="Arial"/>
          <w:color w:val="000000"/>
          <w:szCs w:val="22"/>
          <w:shd w:val="clear" w:color="auto" w:fill="FFFFFF"/>
        </w:rPr>
        <w:t>500U</w:t>
      </w:r>
      <w:proofErr w:type="gramEnd"/>
      <w:r w:rsidRPr="00DE02E9">
        <w:rPr>
          <w:rFonts w:eastAsia="Calibri" w:cs="Arial"/>
          <w:color w:val="000000"/>
          <w:szCs w:val="22"/>
          <w:shd w:val="clear" w:color="auto" w:fill="FFFFFF"/>
        </w:rPr>
        <w:t xml:space="preserve"> but this is not the case for Example 2 with spasmodic torticollis.  When considering the </w:t>
      </w:r>
      <w:proofErr w:type="gramStart"/>
      <w:r w:rsidRPr="00DE02E9">
        <w:rPr>
          <w:rFonts w:eastAsia="Calibri" w:cs="Arial"/>
          <w:color w:val="000000"/>
          <w:szCs w:val="22"/>
          <w:shd w:val="clear" w:color="auto" w:fill="FFFFFF"/>
        </w:rPr>
        <w:t>reference as a whole, a</w:t>
      </w:r>
      <w:proofErr w:type="gramEnd"/>
      <w:r w:rsidRPr="00DE02E9">
        <w:rPr>
          <w:rFonts w:eastAsia="Calibri" w:cs="Arial"/>
          <w:color w:val="000000"/>
          <w:szCs w:val="22"/>
          <w:shd w:val="clear" w:color="auto" w:fill="FFFFFF"/>
        </w:rPr>
        <w:t xml:space="preserve"> person of skill would not consider that the generic description of a preferred range of 80 U to 450 U would be applicable to spasmodic torticollis, which is the only indication in the Examples wherein the broader range covering a higher dose is disclosed.   A person would not arrive at the claimed dose range for spasmodic torticollis as required by claims 16, the dependents thereof, and new claim 17 from the broader dose range of 100 to 1000 U of D3 and would not consider the dose range of 80U to 450 U relevant to spasmodic torticollis.</w:t>
      </w:r>
    </w:p>
    <w:p w14:paraId="436B56EA" w14:textId="77777777" w:rsidR="00DE02E9" w:rsidRPr="00DE02E9" w:rsidRDefault="00DE02E9" w:rsidP="00DE02E9">
      <w:pPr>
        <w:jc w:val="both"/>
        <w:rPr>
          <w:rFonts w:eastAsia="Calibri" w:cs="Arial"/>
          <w:color w:val="000000"/>
          <w:szCs w:val="22"/>
          <w:shd w:val="clear" w:color="auto" w:fill="FFFFFF"/>
        </w:rPr>
      </w:pPr>
    </w:p>
    <w:p w14:paraId="07F23630" w14:textId="77777777" w:rsidR="00DE02E9" w:rsidRPr="00DE02E9" w:rsidRDefault="00DE02E9" w:rsidP="00DE02E9">
      <w:pPr>
        <w:jc w:val="both"/>
        <w:rPr>
          <w:rFonts w:eastAsia="Calibri" w:cs="Arial"/>
          <w:color w:val="000000"/>
          <w:szCs w:val="22"/>
        </w:rPr>
      </w:pPr>
      <w:r w:rsidRPr="00DE02E9">
        <w:rPr>
          <w:rFonts w:eastAsia="Calibri" w:cs="Arial"/>
          <w:color w:val="000000"/>
          <w:szCs w:val="22"/>
        </w:rPr>
        <w:t>Applicant further notes that dosing cohort 2 (dose range of 200 U to 300 U) had the longest duration of effect.  Claims 1 and 6 specify this narrower range and are further inventive, as a person of skill would not reasonably expect that this even narrower dose range would provide an improved therapeutic effect as compared to the other studied ranges of 100 U to 200 U (</w:t>
      </w:r>
      <w:proofErr w:type="spellStart"/>
      <w:r w:rsidRPr="00DE02E9">
        <w:rPr>
          <w:rFonts w:eastAsia="Calibri" w:cs="Arial"/>
          <w:color w:val="000000"/>
          <w:szCs w:val="22"/>
        </w:rPr>
        <w:t>cohorot</w:t>
      </w:r>
      <w:proofErr w:type="spellEnd"/>
      <w:r w:rsidRPr="00DE02E9">
        <w:rPr>
          <w:rFonts w:eastAsia="Calibri" w:cs="Arial"/>
          <w:color w:val="000000"/>
          <w:szCs w:val="22"/>
        </w:rPr>
        <w:t xml:space="preserve"> 1) and 300 U to 450 U (cohort 3).</w:t>
      </w:r>
    </w:p>
    <w:p w14:paraId="7215877B" w14:textId="77777777" w:rsidR="00DE02E9" w:rsidRPr="00DE02E9" w:rsidRDefault="00DE02E9" w:rsidP="00DE02E9">
      <w:pPr>
        <w:jc w:val="both"/>
        <w:rPr>
          <w:rFonts w:eastAsia="Calibri" w:cs="Arial"/>
          <w:color w:val="000000"/>
          <w:szCs w:val="22"/>
        </w:rPr>
      </w:pPr>
    </w:p>
    <w:p w14:paraId="3EFB74CB" w14:textId="77777777" w:rsidR="00DE02E9" w:rsidRPr="00DE02E9" w:rsidRDefault="00DE02E9" w:rsidP="00DE02E9">
      <w:pPr>
        <w:jc w:val="both"/>
        <w:rPr>
          <w:rFonts w:eastAsia="Calibri" w:cs="Arial"/>
          <w:color w:val="000000"/>
          <w:szCs w:val="22"/>
        </w:rPr>
      </w:pPr>
      <w:r w:rsidRPr="00DE02E9">
        <w:rPr>
          <w:rFonts w:eastAsia="Calibri" w:cs="Arial"/>
          <w:color w:val="000000"/>
          <w:szCs w:val="22"/>
          <w:shd w:val="clear" w:color="auto" w:fill="FFFFFF"/>
        </w:rPr>
        <w:t xml:space="preserve">Moreover, none of D1 to D3 provide any basis to predict that the claimed composition at the claimed dose would lead one to have a duration of effect for CD that is at least 16 weeks, much less 200 weeks, as demonstrated and described in the Example section for all 3 dosing cohorts tested.  </w:t>
      </w:r>
      <w:r w:rsidRPr="00DE02E9">
        <w:rPr>
          <w:rFonts w:eastAsia="Calibri" w:cs="Arial"/>
          <w:color w:val="000000"/>
          <w:szCs w:val="22"/>
        </w:rPr>
        <w:t xml:space="preserve">The Examiner is not giving this weight.  We have added new claims 17 and 18 to give this therapeutic benefit patentable significance under the law and ignoring this limitation is improper.  </w:t>
      </w:r>
    </w:p>
    <w:p w14:paraId="7457C4EF" w14:textId="118D8BFB" w:rsidR="00DE02E9" w:rsidRPr="00DE02E9" w:rsidRDefault="00DE02E9" w:rsidP="00DE02E9">
      <w:pPr>
        <w:jc w:val="both"/>
        <w:rPr>
          <w:rFonts w:cs="Arial"/>
          <w:color w:val="000000"/>
          <w:szCs w:val="22"/>
          <w:lang w:val="en-SG" w:eastAsia="en-SG"/>
        </w:rPr>
      </w:pPr>
    </w:p>
    <w:p w14:paraId="1376084F" w14:textId="7E3FE47C" w:rsidR="00CB513C" w:rsidRPr="00DE02E9" w:rsidRDefault="00DE02E9" w:rsidP="00DE02E9">
      <w:pPr>
        <w:jc w:val="both"/>
        <w:rPr>
          <w:rFonts w:cs="Arial"/>
          <w:color w:val="000000"/>
          <w:szCs w:val="22"/>
          <w:lang w:val="en-US" w:eastAsia="en-SG"/>
        </w:rPr>
      </w:pPr>
      <w:r w:rsidRPr="00DE02E9">
        <w:rPr>
          <w:rFonts w:cs="Arial"/>
          <w:color w:val="000000"/>
          <w:szCs w:val="22"/>
          <w:lang w:val="en-US" w:eastAsia="en-SG"/>
        </w:rPr>
        <w:t>Accordingly, in view of the above amendments and arguments, </w:t>
      </w:r>
      <w:proofErr w:type="spellStart"/>
      <w:r w:rsidRPr="00DE02E9">
        <w:rPr>
          <w:rFonts w:cs="Arial"/>
          <w:color w:val="000000"/>
          <w:szCs w:val="22"/>
          <w:lang w:val="en-US" w:eastAsia="en-SG"/>
        </w:rPr>
        <w:t>favourable</w:t>
      </w:r>
      <w:proofErr w:type="spellEnd"/>
      <w:r w:rsidRPr="00DE02E9">
        <w:rPr>
          <w:rFonts w:cs="Arial"/>
          <w:color w:val="000000"/>
          <w:szCs w:val="22"/>
          <w:lang w:val="en-US" w:eastAsia="en-SG"/>
        </w:rPr>
        <w:t> reconsideration of the Examiner’s objection is requested. We look forward to the issuance of a clear Examination Report. </w:t>
      </w:r>
    </w:p>
    <w:p w14:paraId="32296C1B" w14:textId="77777777" w:rsidR="00260132" w:rsidRPr="00DE02E9" w:rsidRDefault="00260132" w:rsidP="00DE02E9">
      <w:pPr>
        <w:pStyle w:val="NormalSF"/>
        <w:spacing w:after="0" w:line="240" w:lineRule="auto"/>
        <w:ind w:right="-14"/>
        <w:jc w:val="both"/>
        <w:rPr>
          <w:rFonts w:cs="Arial"/>
          <w:szCs w:val="22"/>
        </w:rPr>
      </w:pPr>
    </w:p>
    <w:p w14:paraId="7A25247E" w14:textId="742D741C" w:rsidR="00573A2B" w:rsidRDefault="0099529D" w:rsidP="00DE02E9">
      <w:pPr>
        <w:spacing w:before="600"/>
        <w:jc w:val="both"/>
        <w:rPr>
          <w:rFonts w:cs="Arial"/>
          <w:szCs w:val="22"/>
        </w:rPr>
      </w:pPr>
      <w:r w:rsidRPr="00DE02E9">
        <w:rPr>
          <w:rFonts w:cs="Arial"/>
          <w:szCs w:val="22"/>
        </w:rPr>
        <w:t>Yours faithfully,</w:t>
      </w:r>
    </w:p>
    <w:p w14:paraId="0ECC5B2C" w14:textId="77777777" w:rsidR="00DE02E9" w:rsidRPr="00DE02E9" w:rsidRDefault="00DE02E9" w:rsidP="00DE02E9">
      <w:pPr>
        <w:spacing w:before="600"/>
        <w:jc w:val="both"/>
        <w:rPr>
          <w:rFonts w:cs="Arial"/>
          <w:szCs w:val="22"/>
        </w:rPr>
      </w:pPr>
    </w:p>
    <w:p w14:paraId="7DF5EA0F" w14:textId="77777777" w:rsidR="00260132" w:rsidRPr="00DE02E9" w:rsidRDefault="00260132" w:rsidP="00DE02E9">
      <w:pPr>
        <w:jc w:val="both"/>
        <w:rPr>
          <w:rFonts w:cs="Arial"/>
          <w:szCs w:val="22"/>
        </w:rPr>
      </w:pPr>
    </w:p>
    <w:p w14:paraId="5E213E0E" w14:textId="77777777" w:rsidR="00AB7280" w:rsidRPr="00DE02E9" w:rsidRDefault="0099529D" w:rsidP="00DE02E9">
      <w:pPr>
        <w:pStyle w:val="NormalSF"/>
        <w:spacing w:after="0" w:line="240" w:lineRule="auto"/>
        <w:ind w:right="-14"/>
        <w:jc w:val="both"/>
        <w:rPr>
          <w:rFonts w:cs="Arial"/>
          <w:szCs w:val="22"/>
        </w:rPr>
      </w:pPr>
      <w:bookmarkStart w:id="3" w:name="EmailEnd"/>
      <w:bookmarkEnd w:id="3"/>
      <w:r w:rsidRPr="00DE02E9">
        <w:rPr>
          <w:rFonts w:cs="Arial"/>
          <w:szCs w:val="22"/>
          <w:lang w:val="en-GB"/>
        </w:rPr>
        <w:t>SPRUSON &amp; FERGUSON (ASIA) PTE LTD</w:t>
      </w:r>
    </w:p>
    <w:p w14:paraId="3C567B9F" w14:textId="77777777" w:rsidR="00431E59" w:rsidRDefault="0099529D" w:rsidP="00E14C7C">
      <w:pPr>
        <w:pStyle w:val="NormalSF"/>
        <w:spacing w:after="0" w:line="240" w:lineRule="auto"/>
        <w:ind w:right="-14"/>
        <w:jc w:val="both"/>
        <w:rPr>
          <w:rFonts w:cs="Arial"/>
          <w:szCs w:val="22"/>
        </w:rPr>
        <w:sectPr w:rsidR="00431E59" w:rsidSect="00C927C3">
          <w:headerReference w:type="default" r:id="rId7"/>
          <w:footerReference w:type="default" r:id="rId8"/>
          <w:headerReference w:type="first" r:id="rId9"/>
          <w:footerReference w:type="first" r:id="rId10"/>
          <w:type w:val="continuous"/>
          <w:pgSz w:w="11909" w:h="16834" w:code="9"/>
          <w:pgMar w:top="1973" w:right="1267" w:bottom="1699" w:left="1152" w:header="547" w:footer="0" w:gutter="0"/>
          <w:pgNumType w:start="1"/>
          <w:cols w:space="720"/>
          <w:titlePg/>
        </w:sectPr>
      </w:pPr>
      <w:bookmarkStart w:id="4" w:name="EncDetails"/>
      <w:r>
        <w:rPr>
          <w:rFonts w:cs="Arial"/>
          <w:szCs w:val="22"/>
        </w:rPr>
        <w:t xml:space="preserve">  </w:t>
      </w:r>
      <w:bookmarkEnd w:id="4"/>
    </w:p>
    <w:p w14:paraId="5CD1691D" w14:textId="77777777" w:rsidR="00431E59" w:rsidRDefault="00431E59" w:rsidP="00E14C7C">
      <w:pPr>
        <w:pStyle w:val="NormalSF"/>
        <w:spacing w:after="0" w:line="240" w:lineRule="auto"/>
        <w:ind w:right="-14"/>
        <w:jc w:val="both"/>
        <w:rPr>
          <w:rFonts w:cs="Arial"/>
          <w:szCs w:val="22"/>
        </w:rPr>
      </w:pPr>
    </w:p>
    <w:sectPr w:rsidR="00431E59" w:rsidSect="00F17742">
      <w:headerReference w:type="default" r:id="rId11"/>
      <w:footerReference w:type="default" r:id="rId12"/>
      <w:headerReference w:type="first" r:id="rId13"/>
      <w:footerReference w:type="first" r:id="rId14"/>
      <w:type w:val="continuous"/>
      <w:pgSz w:w="11909" w:h="16834" w:code="9"/>
      <w:pgMar w:top="1973" w:right="1282" w:bottom="1699" w:left="1080" w:header="547"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50702" w14:textId="77777777" w:rsidR="0099529D" w:rsidRDefault="0099529D">
      <w:r>
        <w:separator/>
      </w:r>
    </w:p>
  </w:endnote>
  <w:endnote w:type="continuationSeparator" w:id="0">
    <w:p w14:paraId="7B3778D8" w14:textId="77777777" w:rsidR="0099529D" w:rsidRDefault="00995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71" w:type="dxa"/>
      <w:tblLook w:val="04A0" w:firstRow="1" w:lastRow="0" w:firstColumn="1" w:lastColumn="0" w:noHBand="0" w:noVBand="1"/>
    </w:tblPr>
    <w:tblGrid>
      <w:gridCol w:w="10575"/>
    </w:tblGrid>
    <w:tr w:rsidR="00790A5E" w:rsidRPr="00262AC4" w14:paraId="55391E0C" w14:textId="77777777" w:rsidTr="00F17742">
      <w:trPr>
        <w:trHeight w:val="243"/>
      </w:trPr>
      <w:tc>
        <w:tcPr>
          <w:tcW w:w="10571" w:type="dxa"/>
          <w:shd w:val="clear" w:color="auto" w:fill="auto"/>
        </w:tcPr>
        <w:p w14:paraId="0BE116EC" w14:textId="77777777" w:rsidR="00790A5E" w:rsidRPr="00262AC4" w:rsidRDefault="00790A5E" w:rsidP="001E5E92">
          <w:pPr>
            <w:pStyle w:val="Footer"/>
            <w:tabs>
              <w:tab w:val="clear" w:pos="8640"/>
              <w:tab w:val="right" w:pos="-2880"/>
            </w:tabs>
            <w:spacing w:after="120" w:line="264" w:lineRule="auto"/>
            <w:jc w:val="right"/>
            <w:rPr>
              <w:rFonts w:ascii="Tahoma" w:hAnsi="Tahoma" w:cs="Tahoma"/>
              <w:sz w:val="16"/>
              <w:szCs w:val="16"/>
            </w:rPr>
          </w:pPr>
          <w:r w:rsidRPr="00262AC4">
            <w:rPr>
              <w:rFonts w:ascii="Tahoma" w:hAnsi="Tahoma" w:cs="Tahoma"/>
              <w:sz w:val="16"/>
              <w:szCs w:val="16"/>
            </w:rPr>
            <w:t xml:space="preserve">Page </w:t>
          </w:r>
          <w:r w:rsidRPr="00262AC4">
            <w:rPr>
              <w:rFonts w:ascii="Tahoma" w:hAnsi="Tahoma" w:cs="Tahoma"/>
              <w:sz w:val="16"/>
              <w:szCs w:val="16"/>
            </w:rPr>
            <w:fldChar w:fldCharType="begin"/>
          </w:r>
          <w:r w:rsidRPr="00262AC4">
            <w:rPr>
              <w:rFonts w:ascii="Tahoma" w:hAnsi="Tahoma" w:cs="Tahoma"/>
              <w:sz w:val="16"/>
              <w:szCs w:val="16"/>
            </w:rPr>
            <w:instrText xml:space="preserve"> PAGE  \* Arabic  \* MERGEFORMAT </w:instrText>
          </w:r>
          <w:r w:rsidRPr="00262AC4">
            <w:rPr>
              <w:rFonts w:ascii="Tahoma" w:hAnsi="Tahoma" w:cs="Tahoma"/>
              <w:sz w:val="16"/>
              <w:szCs w:val="16"/>
            </w:rPr>
            <w:fldChar w:fldCharType="separate"/>
          </w:r>
          <w:r w:rsidR="003A11A6">
            <w:rPr>
              <w:rFonts w:ascii="Tahoma" w:hAnsi="Tahoma" w:cs="Tahoma"/>
              <w:noProof/>
              <w:sz w:val="16"/>
              <w:szCs w:val="16"/>
            </w:rPr>
            <w:t>2</w:t>
          </w:r>
          <w:r w:rsidRPr="00262AC4">
            <w:rPr>
              <w:rFonts w:ascii="Tahoma" w:hAnsi="Tahoma" w:cs="Tahoma"/>
              <w:sz w:val="16"/>
              <w:szCs w:val="16"/>
            </w:rPr>
            <w:fldChar w:fldCharType="end"/>
          </w:r>
          <w:r w:rsidRPr="00262AC4">
            <w:rPr>
              <w:rFonts w:ascii="Tahoma" w:hAnsi="Tahoma" w:cs="Tahoma"/>
              <w:sz w:val="16"/>
              <w:szCs w:val="16"/>
            </w:rPr>
            <w:t xml:space="preserve"> of </w:t>
          </w:r>
          <w:r w:rsidRPr="00262AC4">
            <w:rPr>
              <w:rFonts w:ascii="Tahoma" w:hAnsi="Tahoma" w:cs="Tahoma"/>
              <w:sz w:val="16"/>
              <w:szCs w:val="16"/>
            </w:rPr>
            <w:fldChar w:fldCharType="begin"/>
          </w:r>
          <w:r w:rsidRPr="00262AC4">
            <w:rPr>
              <w:rFonts w:ascii="Tahoma" w:hAnsi="Tahoma" w:cs="Tahoma"/>
              <w:sz w:val="16"/>
              <w:szCs w:val="16"/>
            </w:rPr>
            <w:instrText xml:space="preserve"> NUMPAGES  \* Arabic  \* MERGEFORMAT </w:instrText>
          </w:r>
          <w:r w:rsidRPr="00262AC4">
            <w:rPr>
              <w:rFonts w:ascii="Tahoma" w:hAnsi="Tahoma" w:cs="Tahoma"/>
              <w:sz w:val="16"/>
              <w:szCs w:val="16"/>
            </w:rPr>
            <w:fldChar w:fldCharType="separate"/>
          </w:r>
          <w:r w:rsidR="00C927C3">
            <w:rPr>
              <w:rFonts w:ascii="Tahoma" w:hAnsi="Tahoma" w:cs="Tahoma"/>
              <w:noProof/>
              <w:sz w:val="16"/>
              <w:szCs w:val="16"/>
            </w:rPr>
            <w:t>1</w:t>
          </w:r>
          <w:r w:rsidRPr="00262AC4">
            <w:rPr>
              <w:rFonts w:ascii="Tahoma" w:hAnsi="Tahoma" w:cs="Tahoma"/>
              <w:sz w:val="16"/>
              <w:szCs w:val="16"/>
            </w:rPr>
            <w:fldChar w:fldCharType="end"/>
          </w:r>
        </w:p>
      </w:tc>
    </w:tr>
    <w:tr w:rsidR="00790A5E" w:rsidRPr="00262AC4" w14:paraId="119C42A0" w14:textId="77777777" w:rsidTr="00F17742">
      <w:trPr>
        <w:trHeight w:val="210"/>
      </w:trPr>
      <w:tc>
        <w:tcPr>
          <w:tcW w:w="10571" w:type="dxa"/>
          <w:shd w:val="clear" w:color="auto" w:fill="auto"/>
        </w:tcPr>
        <w:p w14:paraId="0B4282B0" w14:textId="77777777" w:rsidR="00790A5E" w:rsidRPr="00262AC4" w:rsidRDefault="00F17742" w:rsidP="001E5E92">
          <w:pPr>
            <w:pStyle w:val="Footer"/>
            <w:tabs>
              <w:tab w:val="clear" w:pos="8640"/>
              <w:tab w:val="right" w:pos="-2880"/>
            </w:tabs>
            <w:spacing w:before="40" w:after="20" w:line="264" w:lineRule="auto"/>
            <w:jc w:val="right"/>
            <w:rPr>
              <w:rFonts w:ascii="Tahoma" w:hAnsi="Tahoma" w:cs="Tahoma"/>
              <w:sz w:val="16"/>
              <w:szCs w:val="16"/>
            </w:rPr>
          </w:pPr>
          <w:r>
            <w:rPr>
              <w:rFonts w:ascii="Tahoma" w:hAnsi="Tahoma" w:cs="Tahoma"/>
              <w:sz w:val="16"/>
              <w:szCs w:val="16"/>
            </w:rPr>
            <w:t>S</w:t>
          </w:r>
          <w:r w:rsidR="00790A5E" w:rsidRPr="00262AC4">
            <w:rPr>
              <w:rFonts w:ascii="Tahoma" w:hAnsi="Tahoma" w:cs="Tahoma"/>
              <w:sz w:val="16"/>
              <w:szCs w:val="16"/>
            </w:rPr>
            <w:t>pruson &amp; Ferguson (Asia) Pte Ltd (Reg. No. 200100515C)</w:t>
          </w:r>
        </w:p>
      </w:tc>
    </w:tr>
    <w:tr w:rsidR="00790A5E" w:rsidRPr="00262AC4" w14:paraId="5B2F06D8" w14:textId="77777777" w:rsidTr="00F17742">
      <w:trPr>
        <w:trHeight w:val="947"/>
      </w:trPr>
      <w:tc>
        <w:tcPr>
          <w:tcW w:w="10571" w:type="dxa"/>
          <w:shd w:val="clear" w:color="auto" w:fill="auto"/>
        </w:tcPr>
        <w:p w14:paraId="32B4BFCE" w14:textId="77777777" w:rsidR="00C916B4" w:rsidRPr="00262AC4" w:rsidRDefault="0099529D" w:rsidP="00F17742">
          <w:pPr>
            <w:pStyle w:val="Footer"/>
            <w:tabs>
              <w:tab w:val="clear" w:pos="4320"/>
              <w:tab w:val="clear" w:pos="8640"/>
              <w:tab w:val="right" w:pos="-2880"/>
              <w:tab w:val="center" w:pos="4961"/>
            </w:tabs>
            <w:spacing w:before="120"/>
            <w:ind w:left="-90" w:right="-442"/>
            <w:jc w:val="left"/>
            <w:rPr>
              <w:rFonts w:ascii="Tahoma" w:hAnsi="Tahoma" w:cs="Tahoma"/>
              <w:sz w:val="13"/>
              <w:szCs w:val="13"/>
            </w:rPr>
          </w:pPr>
          <w:r w:rsidRPr="00F17742">
            <w:rPr>
              <w:rFonts w:ascii="Tahoma" w:hAnsi="Tahoma" w:cs="Tahoma"/>
              <w:noProof/>
              <w:sz w:val="13"/>
              <w:szCs w:val="13"/>
            </w:rPr>
            <w:drawing>
              <wp:inline distT="0" distB="0" distL="0" distR="0" wp14:anchorId="75DEB16B" wp14:editId="7B494702">
                <wp:extent cx="6915785" cy="799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15785" cy="799465"/>
                        </a:xfrm>
                        <a:prstGeom prst="rect">
                          <a:avLst/>
                        </a:prstGeom>
                        <a:noFill/>
                        <a:ln>
                          <a:noFill/>
                        </a:ln>
                      </pic:spPr>
                    </pic:pic>
                  </a:graphicData>
                </a:graphic>
              </wp:inline>
            </w:drawing>
          </w:r>
        </w:p>
      </w:tc>
    </w:tr>
  </w:tbl>
  <w:p w14:paraId="36267179" w14:textId="77777777" w:rsidR="00DF2DD1" w:rsidRPr="008A76BA" w:rsidRDefault="00BD13C4" w:rsidP="00B917E9">
    <w:pPr>
      <w:pStyle w:val="Footer"/>
      <w:spacing w:before="120" w:after="240"/>
      <w:ind w:right="360"/>
      <w:rPr>
        <w:rFonts w:ascii="Tahoma" w:hAnsi="Tahoma" w:cs="Tahoma"/>
        <w:sz w:val="16"/>
        <w:szCs w:val="16"/>
        <w:lang w:val="en-US"/>
      </w:rPr>
    </w:pPr>
    <w:r>
      <w:rPr>
        <w:rFonts w:ascii="Tahoma" w:hAnsi="Tahoma" w:cs="Tahoma"/>
        <w:sz w:val="16"/>
        <w:szCs w:val="16"/>
        <w:lang w:val="en-US"/>
      </w:rPr>
      <w:t>(9627135_1</w:t>
    </w:r>
    <w:proofErr w:type="gramStart"/>
    <w:r>
      <w:rPr>
        <w:rFonts w:ascii="Tahoma" w:hAnsi="Tahoma" w:cs="Tahoma"/>
        <w:sz w:val="16"/>
        <w:szCs w:val="16"/>
        <w:lang w:val="en-US"/>
      </w:rPr>
      <w:t>):SNS</w:t>
    </w:r>
    <w:proofErr w:type="gram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AB7EA" w14:textId="77777777" w:rsidR="00B917E9" w:rsidRDefault="0099529D" w:rsidP="00F67970">
    <w:pPr>
      <w:pStyle w:val="Footer"/>
      <w:tabs>
        <w:tab w:val="clear" w:pos="4320"/>
        <w:tab w:val="clear" w:pos="8640"/>
        <w:tab w:val="right" w:pos="-2880"/>
        <w:tab w:val="center" w:pos="4961"/>
      </w:tabs>
      <w:spacing w:before="120"/>
      <w:ind w:left="-90" w:right="-442"/>
      <w:jc w:val="left"/>
      <w:rPr>
        <w:rFonts w:ascii="Tahoma" w:hAnsi="Tahoma" w:cs="Tahoma"/>
        <w:sz w:val="16"/>
        <w:szCs w:val="16"/>
      </w:rPr>
    </w:pPr>
    <w:r w:rsidRPr="00F67970">
      <w:rPr>
        <w:rFonts w:ascii="Tahoma" w:hAnsi="Tahoma" w:cs="Tahoma"/>
        <w:noProof/>
        <w:sz w:val="16"/>
        <w:szCs w:val="16"/>
      </w:rPr>
      <w:drawing>
        <wp:inline distT="0" distB="0" distL="0" distR="0" wp14:anchorId="67A40F57" wp14:editId="1BED5E3D">
          <wp:extent cx="6759575" cy="7994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9575" cy="799465"/>
                  </a:xfrm>
                  <a:prstGeom prst="rect">
                    <a:avLst/>
                  </a:prstGeom>
                  <a:noFill/>
                  <a:ln>
                    <a:noFill/>
                  </a:ln>
                </pic:spPr>
              </pic:pic>
            </a:graphicData>
          </a:graphic>
        </wp:inline>
      </w:drawing>
    </w:r>
  </w:p>
  <w:p w14:paraId="4ACE74FB" w14:textId="77777777" w:rsidR="00DF2DD1" w:rsidRDefault="001A007C" w:rsidP="00B917E9">
    <w:pPr>
      <w:pStyle w:val="Footer"/>
      <w:tabs>
        <w:tab w:val="clear" w:pos="4320"/>
        <w:tab w:val="clear" w:pos="8640"/>
        <w:tab w:val="right" w:pos="-2880"/>
        <w:tab w:val="center" w:pos="4961"/>
      </w:tabs>
      <w:spacing w:before="120" w:after="240"/>
      <w:ind w:right="-446"/>
      <w:jc w:val="left"/>
      <w:rPr>
        <w:rFonts w:ascii="Tahoma" w:hAnsi="Tahoma" w:cs="Tahoma"/>
        <w:sz w:val="16"/>
        <w:szCs w:val="16"/>
      </w:rPr>
    </w:pPr>
    <w:r>
      <w:rPr>
        <w:rFonts w:ascii="Tahoma" w:hAnsi="Tahoma" w:cs="Tahoma"/>
        <w:sz w:val="16"/>
        <w:szCs w:val="16"/>
      </w:rPr>
      <w:tab/>
    </w:r>
  </w:p>
  <w:p w14:paraId="6D6AAD74" w14:textId="77777777" w:rsidR="00BD13C4" w:rsidRPr="00BD13C4" w:rsidRDefault="00BD13C4" w:rsidP="00BD13C4">
    <w:pPr>
      <w:pStyle w:val="Footer"/>
      <w:tabs>
        <w:tab w:val="clear" w:pos="4320"/>
        <w:tab w:val="clear" w:pos="8640"/>
        <w:tab w:val="right" w:pos="-2880"/>
        <w:tab w:val="center" w:pos="4961"/>
      </w:tabs>
      <w:spacing w:before="120" w:after="240"/>
      <w:ind w:right="-446"/>
      <w:jc w:val="left"/>
      <w:rPr>
        <w:rFonts w:ascii="Tahoma" w:hAnsi="Tahoma" w:cs="Tahoma"/>
        <w:sz w:val="16"/>
        <w:szCs w:val="16"/>
      </w:rPr>
    </w:pPr>
    <w:r>
      <w:rPr>
        <w:rFonts w:ascii="Tahoma" w:hAnsi="Tahoma" w:cs="Tahoma"/>
        <w:sz w:val="16"/>
        <w:szCs w:val="16"/>
      </w:rPr>
      <w:t>(9627135_1</w:t>
    </w:r>
    <w:proofErr w:type="gramStart"/>
    <w:r>
      <w:rPr>
        <w:rFonts w:ascii="Tahoma" w:hAnsi="Tahoma" w:cs="Tahoma"/>
        <w:sz w:val="16"/>
        <w:szCs w:val="16"/>
      </w:rPr>
      <w:t>):SNS</w:t>
    </w:r>
    <w:proofErr w:type="gram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B3D5F" w14:textId="77777777" w:rsidR="00DF2DD1" w:rsidRDefault="00DF2DD1">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A75AB" w14:textId="77777777" w:rsidR="00DF2DD1" w:rsidRDefault="00DF2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ACD6B" w14:textId="77777777" w:rsidR="0099529D" w:rsidRDefault="0099529D">
      <w:r>
        <w:separator/>
      </w:r>
    </w:p>
  </w:footnote>
  <w:footnote w:type="continuationSeparator" w:id="0">
    <w:p w14:paraId="02F8C219" w14:textId="77777777" w:rsidR="0099529D" w:rsidRDefault="009952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551C" w14:textId="77777777" w:rsidR="00DF2DD1" w:rsidRPr="00987E0A" w:rsidRDefault="00DF2DD1" w:rsidP="00324EA5">
    <w:pPr>
      <w:pStyle w:val="Header"/>
      <w:tabs>
        <w:tab w:val="left" w:pos="7410"/>
        <w:tab w:val="right" w:pos="9680"/>
      </w:tabs>
      <w:ind w:right="-59"/>
      <w:jc w:val="left"/>
      <w:rPr>
        <w:rFonts w:cs="Arial"/>
        <w:sz w:val="18"/>
        <w:szCs w:val="18"/>
      </w:rPr>
    </w:pPr>
  </w:p>
  <w:p w14:paraId="35FB03B7" w14:textId="77777777" w:rsidR="00DF2DD1" w:rsidRPr="00987E0A" w:rsidRDefault="00DF2DD1" w:rsidP="00324EA5">
    <w:pPr>
      <w:pStyle w:val="Header"/>
      <w:jc w:val="left"/>
      <w:rPr>
        <w:rFonts w:cs="Arial"/>
        <w:sz w:val="18"/>
        <w:szCs w:val="18"/>
      </w:rPr>
    </w:pPr>
  </w:p>
  <w:tbl>
    <w:tblPr>
      <w:tblW w:w="5778" w:type="dxa"/>
      <w:tblLayout w:type="fixed"/>
      <w:tblLook w:val="0000" w:firstRow="0" w:lastRow="0" w:firstColumn="0" w:lastColumn="0" w:noHBand="0" w:noVBand="0"/>
    </w:tblPr>
    <w:tblGrid>
      <w:gridCol w:w="1526"/>
      <w:gridCol w:w="283"/>
      <w:gridCol w:w="3969"/>
    </w:tblGrid>
    <w:tr w:rsidR="00DF2DD1" w:rsidRPr="00CD3495" w14:paraId="69CAEBF3" w14:textId="77777777" w:rsidTr="0019109A">
      <w:tc>
        <w:tcPr>
          <w:tcW w:w="1526" w:type="dxa"/>
        </w:tcPr>
        <w:p w14:paraId="79CA5693" w14:textId="77777777" w:rsidR="00DF2DD1" w:rsidRPr="00100DE6" w:rsidRDefault="00DF2DD1" w:rsidP="00987E0A">
          <w:pPr>
            <w:pStyle w:val="TopRESnglSpace"/>
            <w:tabs>
              <w:tab w:val="left" w:pos="1276"/>
            </w:tabs>
            <w:ind w:right="-108"/>
            <w:rPr>
              <w:rStyle w:val="TopREBoldSnglSpaceCharChar"/>
              <w:rFonts w:cs="Arial"/>
              <w:b w:val="0"/>
              <w:sz w:val="18"/>
              <w:szCs w:val="18"/>
            </w:rPr>
          </w:pPr>
          <w:r w:rsidRPr="00100DE6">
            <w:rPr>
              <w:rStyle w:val="TopREBoldSnglSpaceCharChar"/>
              <w:rFonts w:cs="Arial"/>
              <w:b w:val="0"/>
              <w:sz w:val="18"/>
              <w:szCs w:val="18"/>
            </w:rPr>
            <w:t>Our Reference</w:t>
          </w:r>
        </w:p>
      </w:tc>
      <w:tc>
        <w:tcPr>
          <w:tcW w:w="283" w:type="dxa"/>
        </w:tcPr>
        <w:p w14:paraId="62683019" w14:textId="77777777" w:rsidR="00DF2DD1" w:rsidRPr="00100DE6" w:rsidRDefault="00DF2DD1" w:rsidP="00987E0A">
          <w:pPr>
            <w:pStyle w:val="TopRESnglSpace"/>
            <w:tabs>
              <w:tab w:val="left" w:pos="1276"/>
            </w:tabs>
            <w:ind w:right="460"/>
            <w:rPr>
              <w:rStyle w:val="TopREBoldSnglSpaceCharChar"/>
              <w:rFonts w:cs="Arial"/>
              <w:b w:val="0"/>
              <w:sz w:val="18"/>
              <w:szCs w:val="18"/>
            </w:rPr>
          </w:pPr>
          <w:r w:rsidRPr="00100DE6">
            <w:rPr>
              <w:rStyle w:val="TopREBoldSnglSpaceCharChar"/>
              <w:rFonts w:cs="Arial"/>
              <w:b w:val="0"/>
              <w:sz w:val="18"/>
              <w:szCs w:val="18"/>
            </w:rPr>
            <w:t>:</w:t>
          </w:r>
        </w:p>
      </w:tc>
      <w:tc>
        <w:tcPr>
          <w:tcW w:w="3969" w:type="dxa"/>
        </w:tcPr>
        <w:p w14:paraId="520A2219" w14:textId="49D412F3" w:rsidR="00DF2DD1" w:rsidRPr="009F192F" w:rsidRDefault="0099529D" w:rsidP="00987E0A">
          <w:pPr>
            <w:pStyle w:val="TopRESnglSpace"/>
            <w:tabs>
              <w:tab w:val="left" w:pos="1276"/>
            </w:tabs>
            <w:ind w:right="-108"/>
            <w:rPr>
              <w:rStyle w:val="TopREBoldSnglSpaceCharChar"/>
              <w:rFonts w:cs="Arial"/>
              <w:b w:val="0"/>
              <w:sz w:val="18"/>
              <w:szCs w:val="18"/>
            </w:rPr>
          </w:pPr>
          <w:r>
            <w:rPr>
              <w:rStyle w:val="TopREBoldSnglSpaceCharChar"/>
              <w:rFonts w:cs="Arial"/>
              <w:b w:val="0"/>
              <w:sz w:val="18"/>
              <w:szCs w:val="18"/>
            </w:rPr>
            <w:t>42362SG6</w:t>
          </w:r>
          <w:r w:rsidR="002672E1">
            <w:rPr>
              <w:rStyle w:val="TopREBoldSnglSpaceCharChar"/>
              <w:rFonts w:cs="Arial"/>
              <w:b w:val="0"/>
              <w:sz w:val="18"/>
              <w:szCs w:val="18"/>
            </w:rPr>
            <w:t>/</w:t>
          </w:r>
          <w:r>
            <w:rPr>
              <w:rStyle w:val="TopREBoldSnglSpaceCharChar"/>
              <w:rFonts w:cs="Arial"/>
              <w:b w:val="0"/>
              <w:sz w:val="18"/>
              <w:szCs w:val="18"/>
            </w:rPr>
            <w:t>SEL</w:t>
          </w:r>
          <w:r w:rsidR="00DE02E9">
            <w:rPr>
              <w:rStyle w:val="TopREBoldSnglSpaceCharChar"/>
              <w:rFonts w:cs="Arial"/>
              <w:b w:val="0"/>
              <w:sz w:val="18"/>
              <w:szCs w:val="18"/>
            </w:rPr>
            <w:t>/</w:t>
          </w:r>
          <w:proofErr w:type="spellStart"/>
          <w:r w:rsidR="00DE02E9">
            <w:rPr>
              <w:rStyle w:val="TopREBoldSnglSpaceCharChar"/>
              <w:rFonts w:cs="Arial"/>
              <w:b w:val="0"/>
              <w:sz w:val="18"/>
              <w:szCs w:val="18"/>
            </w:rPr>
            <w:t>sns</w:t>
          </w:r>
          <w:proofErr w:type="spellEnd"/>
        </w:p>
      </w:tc>
    </w:tr>
    <w:tr w:rsidR="00DF2DD1" w:rsidRPr="00CD3495" w14:paraId="31D3580E" w14:textId="77777777" w:rsidTr="0019109A">
      <w:trPr>
        <w:trHeight w:val="80"/>
      </w:trPr>
      <w:tc>
        <w:tcPr>
          <w:tcW w:w="1526" w:type="dxa"/>
        </w:tcPr>
        <w:p w14:paraId="28CAC56F" w14:textId="77777777" w:rsidR="00DF2DD1" w:rsidRPr="00100DE6" w:rsidRDefault="00DF2DD1" w:rsidP="00987E0A">
          <w:pPr>
            <w:pStyle w:val="TopRESnglSpace"/>
            <w:tabs>
              <w:tab w:val="left" w:pos="1276"/>
            </w:tabs>
            <w:rPr>
              <w:rStyle w:val="TopREBoldSnglSpaceCharChar"/>
              <w:rFonts w:cs="Arial"/>
              <w:b w:val="0"/>
              <w:sz w:val="18"/>
              <w:szCs w:val="18"/>
            </w:rPr>
          </w:pPr>
          <w:r w:rsidRPr="00100DE6">
            <w:rPr>
              <w:rStyle w:val="TopREBoldSnglSpaceCharChar"/>
              <w:rFonts w:cs="Arial"/>
              <w:b w:val="0"/>
              <w:sz w:val="18"/>
              <w:szCs w:val="18"/>
            </w:rPr>
            <w:t>Your Reference</w:t>
          </w:r>
        </w:p>
      </w:tc>
      <w:tc>
        <w:tcPr>
          <w:tcW w:w="283" w:type="dxa"/>
        </w:tcPr>
        <w:p w14:paraId="06050C58" w14:textId="77777777" w:rsidR="00DF2DD1" w:rsidRPr="00100DE6" w:rsidRDefault="00DF2DD1" w:rsidP="00987E0A">
          <w:pPr>
            <w:pStyle w:val="TopRESnglSpace"/>
            <w:tabs>
              <w:tab w:val="left" w:pos="1276"/>
            </w:tabs>
            <w:ind w:right="460"/>
            <w:rPr>
              <w:rFonts w:cs="Arial"/>
              <w:sz w:val="18"/>
              <w:szCs w:val="18"/>
            </w:rPr>
          </w:pPr>
          <w:r w:rsidRPr="00100DE6">
            <w:rPr>
              <w:rFonts w:cs="Arial"/>
              <w:sz w:val="18"/>
              <w:szCs w:val="18"/>
            </w:rPr>
            <w:t>:</w:t>
          </w:r>
        </w:p>
      </w:tc>
      <w:tc>
        <w:tcPr>
          <w:tcW w:w="3969" w:type="dxa"/>
        </w:tcPr>
        <w:p w14:paraId="0AB7375B" w14:textId="7CEFC71B" w:rsidR="00DF2DD1" w:rsidRPr="00100DE6" w:rsidRDefault="00DE02E9" w:rsidP="00987E0A">
          <w:pPr>
            <w:pStyle w:val="TopRESnglSpace"/>
            <w:tabs>
              <w:tab w:val="left" w:pos="1276"/>
            </w:tabs>
            <w:ind w:right="-108"/>
            <w:rPr>
              <w:rStyle w:val="TopREBoldSnglSpaceCharChar"/>
              <w:rFonts w:cs="Arial"/>
              <w:b w:val="0"/>
              <w:sz w:val="18"/>
              <w:szCs w:val="18"/>
            </w:rPr>
          </w:pPr>
          <w:r w:rsidRPr="00DE02E9">
            <w:rPr>
              <w:rStyle w:val="TopREBoldSnglSpaceCharChar"/>
              <w:rFonts w:cs="Arial"/>
              <w:b w:val="0"/>
              <w:sz w:val="18"/>
              <w:szCs w:val="18"/>
            </w:rPr>
            <w:t>2021/92150352090V</w:t>
          </w:r>
        </w:p>
      </w:tc>
    </w:tr>
    <w:tr w:rsidR="00DF2DD1" w:rsidRPr="00CD3495" w14:paraId="61F12FB9" w14:textId="77777777" w:rsidTr="0019109A">
      <w:trPr>
        <w:trHeight w:val="80"/>
      </w:trPr>
      <w:tc>
        <w:tcPr>
          <w:tcW w:w="1526" w:type="dxa"/>
          <w:tcBorders>
            <w:bottom w:val="single" w:sz="4" w:space="0" w:color="auto"/>
          </w:tcBorders>
        </w:tcPr>
        <w:p w14:paraId="13E5DB31" w14:textId="77777777" w:rsidR="00DF2DD1" w:rsidRPr="00A60870" w:rsidRDefault="00DF2DD1" w:rsidP="006A4DD8">
          <w:pPr>
            <w:pStyle w:val="TopRESnglSpace"/>
            <w:tabs>
              <w:tab w:val="left" w:pos="1276"/>
            </w:tabs>
            <w:rPr>
              <w:rStyle w:val="TopREBoldSnglSpaceCharChar"/>
              <w:rFonts w:cs="Arial"/>
              <w:b w:val="0"/>
              <w:sz w:val="12"/>
              <w:szCs w:val="12"/>
            </w:rPr>
          </w:pPr>
        </w:p>
      </w:tc>
      <w:tc>
        <w:tcPr>
          <w:tcW w:w="283" w:type="dxa"/>
          <w:tcBorders>
            <w:bottom w:val="single" w:sz="4" w:space="0" w:color="auto"/>
          </w:tcBorders>
        </w:tcPr>
        <w:p w14:paraId="7416B2ED" w14:textId="77777777" w:rsidR="00DF2DD1" w:rsidRPr="00A60870" w:rsidRDefault="00DF2DD1" w:rsidP="006A4DD8">
          <w:pPr>
            <w:pStyle w:val="TopRESnglSpace"/>
            <w:tabs>
              <w:tab w:val="left" w:pos="1276"/>
            </w:tabs>
            <w:ind w:right="460"/>
            <w:rPr>
              <w:rFonts w:cs="Arial"/>
              <w:sz w:val="12"/>
              <w:szCs w:val="12"/>
            </w:rPr>
          </w:pPr>
        </w:p>
      </w:tc>
      <w:tc>
        <w:tcPr>
          <w:tcW w:w="3969" w:type="dxa"/>
          <w:tcBorders>
            <w:bottom w:val="single" w:sz="4" w:space="0" w:color="auto"/>
          </w:tcBorders>
        </w:tcPr>
        <w:p w14:paraId="25DB1CEB" w14:textId="77777777" w:rsidR="00DF2DD1" w:rsidRPr="00A60870" w:rsidRDefault="00DF2DD1" w:rsidP="006A4DD8">
          <w:pPr>
            <w:pStyle w:val="TopRESnglSpace"/>
            <w:tabs>
              <w:tab w:val="left" w:pos="1276"/>
            </w:tabs>
            <w:ind w:right="-108"/>
            <w:rPr>
              <w:rFonts w:cs="Arial"/>
              <w:sz w:val="12"/>
              <w:szCs w:val="12"/>
            </w:rPr>
          </w:pPr>
        </w:p>
      </w:tc>
    </w:tr>
  </w:tbl>
  <w:p w14:paraId="7CC0A990" w14:textId="77777777" w:rsidR="00DF2DD1" w:rsidRPr="0019109A" w:rsidRDefault="00DF2DD1" w:rsidP="00324EA5">
    <w:pPr>
      <w:pStyle w:val="Header"/>
      <w:jc w:val="left"/>
      <w:rPr>
        <w:rFonts w:cs="Arial"/>
        <w:sz w:val="18"/>
        <w:szCs w:val="18"/>
      </w:rPr>
    </w:pPr>
  </w:p>
  <w:p w14:paraId="063605F5" w14:textId="77777777" w:rsidR="00DF2DD1" w:rsidRPr="00987E0A" w:rsidRDefault="00DF2DD1" w:rsidP="00324EA5">
    <w:pPr>
      <w:pStyle w:val="Header"/>
      <w:jc w:val="left"/>
      <w:rPr>
        <w:rFonts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FD59C" w14:textId="77777777" w:rsidR="00DF2DD1" w:rsidRDefault="0099529D" w:rsidP="00324EA5">
    <w:pPr>
      <w:ind w:right="-59" w:firstLine="90"/>
      <w:jc w:val="right"/>
    </w:pPr>
    <w:r>
      <w:rPr>
        <w:noProof/>
      </w:rPr>
      <w:drawing>
        <wp:anchor distT="0" distB="0" distL="114300" distR="114300" simplePos="0" relativeHeight="251658240" behindDoc="0" locked="1" layoutInCell="1" allowOverlap="1" wp14:anchorId="453622B8" wp14:editId="48DEC496">
          <wp:simplePos x="0" y="0"/>
          <wp:positionH relativeFrom="column">
            <wp:posOffset>3842385</wp:posOffset>
          </wp:positionH>
          <wp:positionV relativeFrom="paragraph">
            <wp:posOffset>166370</wp:posOffset>
          </wp:positionV>
          <wp:extent cx="2476500" cy="2990850"/>
          <wp:effectExtent l="0" t="0" r="0" b="0"/>
          <wp:wrapNone/>
          <wp:docPr id="46" name="Picture 1" descr="SG-Colour(06Nov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Colour(06Nov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6500" cy="2990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7216" behindDoc="0" locked="0" layoutInCell="1" allowOverlap="1" wp14:anchorId="25287CDF" wp14:editId="1D4B2A57">
              <wp:simplePos x="0" y="0"/>
              <wp:positionH relativeFrom="column">
                <wp:posOffset>965835</wp:posOffset>
              </wp:positionH>
              <wp:positionV relativeFrom="paragraph">
                <wp:posOffset>467995</wp:posOffset>
              </wp:positionV>
              <wp:extent cx="0" cy="457200"/>
              <wp:effectExtent l="13335" t="10795" r="15240" b="17780"/>
              <wp:wrapNone/>
              <wp:docPr id="3"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8FA149" id="Line 3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05pt,36.85pt" to="76.05pt,7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" strokecolor="white" strokeweight="1.5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F73B0" w14:textId="77777777" w:rsidR="00DF2DD1" w:rsidRDefault="00DF2D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291B4" w14:textId="77777777" w:rsidR="00DF2DD1" w:rsidRDefault="00DF2D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57472"/>
    <w:multiLevelType w:val="singleLevel"/>
    <w:tmpl w:val="23805800"/>
    <w:lvl w:ilvl="0">
      <w:start w:val="5"/>
      <w:numFmt w:val="bullet"/>
      <w:lvlText w:val=""/>
      <w:lvlJc w:val="left"/>
      <w:pPr>
        <w:tabs>
          <w:tab w:val="num" w:pos="360"/>
        </w:tabs>
        <w:ind w:left="360" w:hanging="360"/>
      </w:pPr>
      <w:rPr>
        <w:rFonts w:ascii="Wingdings" w:hAnsi="Wingdings" w:hint="default"/>
        <w:sz w:val="10"/>
      </w:rPr>
    </w:lvl>
  </w:abstractNum>
  <w:abstractNum w:abstractNumId="1" w15:restartNumberingAfterBreak="0">
    <w:nsid w:val="239D7C5D"/>
    <w:multiLevelType w:val="singleLevel"/>
    <w:tmpl w:val="7E3C6A0A"/>
    <w:lvl w:ilvl="0">
      <w:numFmt w:val="bullet"/>
      <w:lvlText w:val=""/>
      <w:lvlJc w:val="left"/>
      <w:pPr>
        <w:tabs>
          <w:tab w:val="num" w:pos="360"/>
        </w:tabs>
        <w:ind w:left="360" w:hanging="360"/>
      </w:pPr>
      <w:rPr>
        <w:rFonts w:ascii="Monotype Sorts" w:hAnsi="Monotype Sorts" w:hint="default"/>
        <w:sz w:val="10"/>
      </w:rPr>
    </w:lvl>
  </w:abstractNum>
  <w:abstractNum w:abstractNumId="2" w15:restartNumberingAfterBreak="0">
    <w:nsid w:val="3A0F1C01"/>
    <w:multiLevelType w:val="singleLevel"/>
    <w:tmpl w:val="0D0E43F0"/>
    <w:lvl w:ilvl="0">
      <w:start w:val="12"/>
      <w:numFmt w:val="bullet"/>
      <w:lvlText w:val=""/>
      <w:lvlJc w:val="left"/>
      <w:pPr>
        <w:tabs>
          <w:tab w:val="num" w:pos="360"/>
        </w:tabs>
        <w:ind w:left="360" w:hanging="360"/>
      </w:pPr>
      <w:rPr>
        <w:rFonts w:ascii="Monotype Sorts" w:hAnsi="Monotype Sorts" w:hint="default"/>
        <w:sz w:val="10"/>
      </w:rPr>
    </w:lvl>
  </w:abstractNum>
  <w:abstractNum w:abstractNumId="3" w15:restartNumberingAfterBreak="0">
    <w:nsid w:val="3D7F6F35"/>
    <w:multiLevelType w:val="singleLevel"/>
    <w:tmpl w:val="23C4627E"/>
    <w:lvl w:ilvl="0">
      <w:numFmt w:val="bullet"/>
      <w:lvlText w:val=""/>
      <w:lvlJc w:val="left"/>
      <w:pPr>
        <w:tabs>
          <w:tab w:val="num" w:pos="360"/>
        </w:tabs>
        <w:ind w:left="360" w:hanging="360"/>
      </w:pPr>
      <w:rPr>
        <w:rFonts w:ascii="Monotype Sorts" w:hAnsi="Monotype Sorts" w:hint="default"/>
        <w:sz w:val="10"/>
      </w:rPr>
    </w:lvl>
  </w:abstractNum>
  <w:abstractNum w:abstractNumId="4" w15:restartNumberingAfterBreak="0">
    <w:nsid w:val="4A2B1CB2"/>
    <w:multiLevelType w:val="singleLevel"/>
    <w:tmpl w:val="096491A6"/>
    <w:lvl w:ilvl="0">
      <w:numFmt w:val="bullet"/>
      <w:lvlText w:val=""/>
      <w:lvlJc w:val="left"/>
      <w:pPr>
        <w:tabs>
          <w:tab w:val="num" w:pos="360"/>
        </w:tabs>
        <w:ind w:left="360" w:hanging="360"/>
      </w:pPr>
      <w:rPr>
        <w:rFonts w:ascii="Monotype Sorts" w:hAnsi="Monotype Sorts" w:hint="default"/>
        <w:sz w:val="10"/>
      </w:rPr>
    </w:lvl>
  </w:abstractNum>
  <w:abstractNum w:abstractNumId="5" w15:restartNumberingAfterBreak="0">
    <w:nsid w:val="6FD93414"/>
    <w:multiLevelType w:val="multilevel"/>
    <w:tmpl w:val="3A50876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7CBF7946"/>
    <w:multiLevelType w:val="singleLevel"/>
    <w:tmpl w:val="91AE2D18"/>
    <w:lvl w:ilvl="0">
      <w:numFmt w:val="bullet"/>
      <w:lvlText w:val=""/>
      <w:lvlJc w:val="left"/>
      <w:pPr>
        <w:tabs>
          <w:tab w:val="num" w:pos="360"/>
        </w:tabs>
        <w:ind w:left="360" w:hanging="360"/>
      </w:pPr>
      <w:rPr>
        <w:rFonts w:ascii="Monotype Sorts" w:hAnsi="Monotype Sorts" w:hint="default"/>
        <w:sz w:val="10"/>
      </w:rPr>
    </w:lvl>
  </w:abstractNum>
  <w:num w:numId="1" w16cid:durableId="271327507">
    <w:abstractNumId w:val="6"/>
  </w:num>
  <w:num w:numId="2" w16cid:durableId="2069188233">
    <w:abstractNumId w:val="0"/>
  </w:num>
  <w:num w:numId="3" w16cid:durableId="633561470">
    <w:abstractNumId w:val="1"/>
  </w:num>
  <w:num w:numId="4" w16cid:durableId="1774469016">
    <w:abstractNumId w:val="3"/>
  </w:num>
  <w:num w:numId="5" w16cid:durableId="1977643500">
    <w:abstractNumId w:val="4"/>
  </w:num>
  <w:num w:numId="6" w16cid:durableId="722145124">
    <w:abstractNumId w:val="2"/>
  </w:num>
  <w:num w:numId="7" w16cid:durableId="1836340840">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docVars>
    <w:docVar w:name="dvAddress" w:val="The Registry of Patents _x000a_Intellectual Property Office of Singapore"/>
    <w:docVar w:name="dvAgentContact" w:val=" "/>
    <w:docVar w:name="dvAgentFax" w:val="63337222"/>
    <w:docVar w:name="dvAgentRef" w:val="Please advise"/>
    <w:docVar w:name="dvAgentRef1" w:val="Please advise"/>
    <w:docVar w:name="dvCheckImage" w:val="N"/>
    <w:docVar w:name="dvClientContact" w:val="Ms. Kristine Waddell"/>
    <w:docVar w:name="dvClientFax" w:val="+1-212.223.1942"/>
    <w:docVar w:name="dvDocNotes" w:val="Singapore Patent Application No. 11201910763U"/>
    <w:docVar w:name="dvIRN" w:val="70375SG"/>
    <w:docVar w:name="dvLetter_Name" w:val="Letter to IPO - Blank Letter"/>
    <w:docVar w:name="dvLetterName" w:val="Letter to IPO - Blank Letter.dot"/>
    <w:docVar w:name="dvPropType" w:val="P"/>
    <w:docVar w:name="dvSignage" w:val="Yours faithfully,"/>
    <w:docVar w:name="dvSignOff" w:val="SPRUSON &amp; FERGUSON (ASIA) PTE LTD"/>
    <w:docVar w:name="dvYourRef" w:val="13720.0028SG1"/>
    <w:docVar w:name="dvYourRef1" w:val="13720.0028SG1"/>
    <w:docVar w:name="WorksiteAuthor" w:val="SEL"/>
    <w:docVar w:name="WorksiteCaseReference" w:val="70375SG"/>
    <w:docVar w:name="WorksiteInstructorCode" w:val="42362"/>
    <w:docVar w:name="WorksiteNameType" w:val=" "/>
    <w:docVar w:name="WorksiteSignatory" w:val="SEL"/>
    <w:docVar w:name="WorksiteTeam" w:val="PTCL"/>
    <w:docVar w:name="WorksiteTemplate" w:val="%ECSF_Default_IPOLtrHead%"/>
  </w:docVars>
  <w:rsids>
    <w:rsidRoot w:val="0099529D"/>
    <w:rsid w:val="00004408"/>
    <w:rsid w:val="00015F76"/>
    <w:rsid w:val="00020C9D"/>
    <w:rsid w:val="0002150F"/>
    <w:rsid w:val="00021E13"/>
    <w:rsid w:val="00023E53"/>
    <w:rsid w:val="00027B3A"/>
    <w:rsid w:val="00031529"/>
    <w:rsid w:val="000326F1"/>
    <w:rsid w:val="000331DC"/>
    <w:rsid w:val="0003644B"/>
    <w:rsid w:val="00037128"/>
    <w:rsid w:val="0004554E"/>
    <w:rsid w:val="000568E0"/>
    <w:rsid w:val="0006124A"/>
    <w:rsid w:val="00062677"/>
    <w:rsid w:val="00063BBE"/>
    <w:rsid w:val="00063BF9"/>
    <w:rsid w:val="00064BE0"/>
    <w:rsid w:val="0007044D"/>
    <w:rsid w:val="000736DC"/>
    <w:rsid w:val="00075A08"/>
    <w:rsid w:val="000764AB"/>
    <w:rsid w:val="000804F4"/>
    <w:rsid w:val="00093F6C"/>
    <w:rsid w:val="00096913"/>
    <w:rsid w:val="00096928"/>
    <w:rsid w:val="0009705C"/>
    <w:rsid w:val="00097355"/>
    <w:rsid w:val="000A0082"/>
    <w:rsid w:val="000A0ED4"/>
    <w:rsid w:val="000A1D6E"/>
    <w:rsid w:val="000A605C"/>
    <w:rsid w:val="000A7B3E"/>
    <w:rsid w:val="000B5CA2"/>
    <w:rsid w:val="000B5FE2"/>
    <w:rsid w:val="000C43DD"/>
    <w:rsid w:val="000C7962"/>
    <w:rsid w:val="000D1002"/>
    <w:rsid w:val="000D34C1"/>
    <w:rsid w:val="000D4340"/>
    <w:rsid w:val="000D5C1A"/>
    <w:rsid w:val="000E1130"/>
    <w:rsid w:val="000E1699"/>
    <w:rsid w:val="000E2F66"/>
    <w:rsid w:val="000E6506"/>
    <w:rsid w:val="000E66CC"/>
    <w:rsid w:val="000E6BE4"/>
    <w:rsid w:val="000F030D"/>
    <w:rsid w:val="000F3F74"/>
    <w:rsid w:val="000F4AF0"/>
    <w:rsid w:val="000F5979"/>
    <w:rsid w:val="00100DE6"/>
    <w:rsid w:val="00102343"/>
    <w:rsid w:val="001025D8"/>
    <w:rsid w:val="00114758"/>
    <w:rsid w:val="00115B41"/>
    <w:rsid w:val="00125DF0"/>
    <w:rsid w:val="00126781"/>
    <w:rsid w:val="001278FF"/>
    <w:rsid w:val="001327A0"/>
    <w:rsid w:val="00140C2D"/>
    <w:rsid w:val="00142C05"/>
    <w:rsid w:val="001433FE"/>
    <w:rsid w:val="00151646"/>
    <w:rsid w:val="00151EAB"/>
    <w:rsid w:val="00152252"/>
    <w:rsid w:val="001524C2"/>
    <w:rsid w:val="00152649"/>
    <w:rsid w:val="001625B6"/>
    <w:rsid w:val="00162B01"/>
    <w:rsid w:val="00162B81"/>
    <w:rsid w:val="001640DB"/>
    <w:rsid w:val="0016424D"/>
    <w:rsid w:val="001655D0"/>
    <w:rsid w:val="00166368"/>
    <w:rsid w:val="001727E6"/>
    <w:rsid w:val="001746FD"/>
    <w:rsid w:val="001835C2"/>
    <w:rsid w:val="00190355"/>
    <w:rsid w:val="0019109A"/>
    <w:rsid w:val="00194F94"/>
    <w:rsid w:val="001950AC"/>
    <w:rsid w:val="001A007C"/>
    <w:rsid w:val="001A1F14"/>
    <w:rsid w:val="001A1F6F"/>
    <w:rsid w:val="001A6375"/>
    <w:rsid w:val="001B53CD"/>
    <w:rsid w:val="001C53A8"/>
    <w:rsid w:val="001D221A"/>
    <w:rsid w:val="001D2944"/>
    <w:rsid w:val="001D3A0C"/>
    <w:rsid w:val="001E1D4D"/>
    <w:rsid w:val="001E288C"/>
    <w:rsid w:val="001E3620"/>
    <w:rsid w:val="001E4F2C"/>
    <w:rsid w:val="001E5E92"/>
    <w:rsid w:val="001E6F19"/>
    <w:rsid w:val="001E7265"/>
    <w:rsid w:val="001F1A96"/>
    <w:rsid w:val="001F4A23"/>
    <w:rsid w:val="001F7773"/>
    <w:rsid w:val="002016E9"/>
    <w:rsid w:val="0020383A"/>
    <w:rsid w:val="00205257"/>
    <w:rsid w:val="0020628C"/>
    <w:rsid w:val="00207533"/>
    <w:rsid w:val="002170F1"/>
    <w:rsid w:val="002237FD"/>
    <w:rsid w:val="00225E7B"/>
    <w:rsid w:val="00226656"/>
    <w:rsid w:val="00227D3E"/>
    <w:rsid w:val="002332C4"/>
    <w:rsid w:val="00237823"/>
    <w:rsid w:val="00237921"/>
    <w:rsid w:val="0024104D"/>
    <w:rsid w:val="00242189"/>
    <w:rsid w:val="00243137"/>
    <w:rsid w:val="00244AA5"/>
    <w:rsid w:val="00244E22"/>
    <w:rsid w:val="0024600D"/>
    <w:rsid w:val="002503BA"/>
    <w:rsid w:val="002503EF"/>
    <w:rsid w:val="002508F3"/>
    <w:rsid w:val="0025769C"/>
    <w:rsid w:val="00257E47"/>
    <w:rsid w:val="00260132"/>
    <w:rsid w:val="00260875"/>
    <w:rsid w:val="002640F7"/>
    <w:rsid w:val="002672E1"/>
    <w:rsid w:val="002703F4"/>
    <w:rsid w:val="00273981"/>
    <w:rsid w:val="00274516"/>
    <w:rsid w:val="00274AB3"/>
    <w:rsid w:val="00287E72"/>
    <w:rsid w:val="002936D9"/>
    <w:rsid w:val="002960B0"/>
    <w:rsid w:val="00297816"/>
    <w:rsid w:val="002A56E3"/>
    <w:rsid w:val="002A7C44"/>
    <w:rsid w:val="002A7FE9"/>
    <w:rsid w:val="002C29DD"/>
    <w:rsid w:val="002C4A32"/>
    <w:rsid w:val="002C78ED"/>
    <w:rsid w:val="002D2FE7"/>
    <w:rsid w:val="002D3554"/>
    <w:rsid w:val="002D3C46"/>
    <w:rsid w:val="002D4F51"/>
    <w:rsid w:val="002D4F9E"/>
    <w:rsid w:val="002D5A8E"/>
    <w:rsid w:val="002D6B1F"/>
    <w:rsid w:val="002D6CBB"/>
    <w:rsid w:val="002E34FB"/>
    <w:rsid w:val="002E56CF"/>
    <w:rsid w:val="002E65D1"/>
    <w:rsid w:val="002E6C5C"/>
    <w:rsid w:val="002F05B7"/>
    <w:rsid w:val="002F0871"/>
    <w:rsid w:val="002F3C88"/>
    <w:rsid w:val="002F6316"/>
    <w:rsid w:val="002F6846"/>
    <w:rsid w:val="00302993"/>
    <w:rsid w:val="00305BC5"/>
    <w:rsid w:val="00310A0A"/>
    <w:rsid w:val="00311BB9"/>
    <w:rsid w:val="00313ACD"/>
    <w:rsid w:val="00313BA9"/>
    <w:rsid w:val="003144A5"/>
    <w:rsid w:val="00317BDA"/>
    <w:rsid w:val="003200BA"/>
    <w:rsid w:val="003201B4"/>
    <w:rsid w:val="00322EAF"/>
    <w:rsid w:val="00324EA5"/>
    <w:rsid w:val="00333A2E"/>
    <w:rsid w:val="00333E07"/>
    <w:rsid w:val="00343F38"/>
    <w:rsid w:val="00346261"/>
    <w:rsid w:val="003511E5"/>
    <w:rsid w:val="003512F9"/>
    <w:rsid w:val="0035445C"/>
    <w:rsid w:val="00361561"/>
    <w:rsid w:val="00367196"/>
    <w:rsid w:val="00367CAE"/>
    <w:rsid w:val="00371A30"/>
    <w:rsid w:val="003729BC"/>
    <w:rsid w:val="00381112"/>
    <w:rsid w:val="00382B6D"/>
    <w:rsid w:val="00387753"/>
    <w:rsid w:val="00390DC4"/>
    <w:rsid w:val="003A00AD"/>
    <w:rsid w:val="003A100B"/>
    <w:rsid w:val="003A11A6"/>
    <w:rsid w:val="003A5D6B"/>
    <w:rsid w:val="003C04C8"/>
    <w:rsid w:val="003C10FF"/>
    <w:rsid w:val="003C4678"/>
    <w:rsid w:val="003C5A7A"/>
    <w:rsid w:val="003D1F69"/>
    <w:rsid w:val="003D5D36"/>
    <w:rsid w:val="003E08F4"/>
    <w:rsid w:val="003E2F22"/>
    <w:rsid w:val="003E5802"/>
    <w:rsid w:val="003F09DA"/>
    <w:rsid w:val="003F0C80"/>
    <w:rsid w:val="003F2545"/>
    <w:rsid w:val="003F745C"/>
    <w:rsid w:val="00400C63"/>
    <w:rsid w:val="0040393F"/>
    <w:rsid w:val="0040726B"/>
    <w:rsid w:val="00412854"/>
    <w:rsid w:val="00412912"/>
    <w:rsid w:val="00415CEB"/>
    <w:rsid w:val="00422950"/>
    <w:rsid w:val="00431E59"/>
    <w:rsid w:val="00432686"/>
    <w:rsid w:val="00432908"/>
    <w:rsid w:val="00433C46"/>
    <w:rsid w:val="00442311"/>
    <w:rsid w:val="00443B2F"/>
    <w:rsid w:val="00445D68"/>
    <w:rsid w:val="0044676C"/>
    <w:rsid w:val="0045684B"/>
    <w:rsid w:val="00463DF6"/>
    <w:rsid w:val="00465DC8"/>
    <w:rsid w:val="00466649"/>
    <w:rsid w:val="0047464E"/>
    <w:rsid w:val="00475A79"/>
    <w:rsid w:val="004774EA"/>
    <w:rsid w:val="004777E0"/>
    <w:rsid w:val="00481948"/>
    <w:rsid w:val="00482D60"/>
    <w:rsid w:val="00483118"/>
    <w:rsid w:val="00490193"/>
    <w:rsid w:val="00490B69"/>
    <w:rsid w:val="0049362D"/>
    <w:rsid w:val="00496847"/>
    <w:rsid w:val="004979D6"/>
    <w:rsid w:val="004A7FB9"/>
    <w:rsid w:val="004B4562"/>
    <w:rsid w:val="004C74FE"/>
    <w:rsid w:val="004C7E41"/>
    <w:rsid w:val="004D2316"/>
    <w:rsid w:val="004E1C78"/>
    <w:rsid w:val="004E3517"/>
    <w:rsid w:val="004E7E2A"/>
    <w:rsid w:val="004F0016"/>
    <w:rsid w:val="004F7713"/>
    <w:rsid w:val="0050431B"/>
    <w:rsid w:val="00504465"/>
    <w:rsid w:val="00505E88"/>
    <w:rsid w:val="005100FC"/>
    <w:rsid w:val="0053516F"/>
    <w:rsid w:val="00535BBE"/>
    <w:rsid w:val="005364DA"/>
    <w:rsid w:val="00541AC3"/>
    <w:rsid w:val="00543E0D"/>
    <w:rsid w:val="00545F3E"/>
    <w:rsid w:val="005466F1"/>
    <w:rsid w:val="005563E9"/>
    <w:rsid w:val="005575AF"/>
    <w:rsid w:val="005705DF"/>
    <w:rsid w:val="00573A2B"/>
    <w:rsid w:val="00587140"/>
    <w:rsid w:val="005879AC"/>
    <w:rsid w:val="00592F05"/>
    <w:rsid w:val="0059336D"/>
    <w:rsid w:val="00593DBD"/>
    <w:rsid w:val="005940A3"/>
    <w:rsid w:val="00594F2C"/>
    <w:rsid w:val="00597F3D"/>
    <w:rsid w:val="005A2483"/>
    <w:rsid w:val="005A5F3E"/>
    <w:rsid w:val="005A68AE"/>
    <w:rsid w:val="005B3EA3"/>
    <w:rsid w:val="005C5570"/>
    <w:rsid w:val="005D45C8"/>
    <w:rsid w:val="005D50C4"/>
    <w:rsid w:val="005D5CDE"/>
    <w:rsid w:val="005D73E5"/>
    <w:rsid w:val="005E2A1E"/>
    <w:rsid w:val="005E3ADC"/>
    <w:rsid w:val="005F00EC"/>
    <w:rsid w:val="005F0217"/>
    <w:rsid w:val="005F3350"/>
    <w:rsid w:val="005F438D"/>
    <w:rsid w:val="005F7FAA"/>
    <w:rsid w:val="00603539"/>
    <w:rsid w:val="00603ACD"/>
    <w:rsid w:val="00613890"/>
    <w:rsid w:val="006234E1"/>
    <w:rsid w:val="00623572"/>
    <w:rsid w:val="00625AB0"/>
    <w:rsid w:val="006357CE"/>
    <w:rsid w:val="00636090"/>
    <w:rsid w:val="00642810"/>
    <w:rsid w:val="00643877"/>
    <w:rsid w:val="00645273"/>
    <w:rsid w:val="006511A0"/>
    <w:rsid w:val="00655A66"/>
    <w:rsid w:val="006614FD"/>
    <w:rsid w:val="00664C46"/>
    <w:rsid w:val="00666D00"/>
    <w:rsid w:val="00670D38"/>
    <w:rsid w:val="0067308E"/>
    <w:rsid w:val="006730E4"/>
    <w:rsid w:val="00673EFC"/>
    <w:rsid w:val="00682491"/>
    <w:rsid w:val="006914DA"/>
    <w:rsid w:val="00695099"/>
    <w:rsid w:val="00697150"/>
    <w:rsid w:val="006A2FC3"/>
    <w:rsid w:val="006A4DD8"/>
    <w:rsid w:val="006A6F91"/>
    <w:rsid w:val="006B012A"/>
    <w:rsid w:val="006B1B5F"/>
    <w:rsid w:val="006B1C2C"/>
    <w:rsid w:val="006B41C3"/>
    <w:rsid w:val="006B676F"/>
    <w:rsid w:val="006C0587"/>
    <w:rsid w:val="006C0916"/>
    <w:rsid w:val="006C5AAD"/>
    <w:rsid w:val="006D13DD"/>
    <w:rsid w:val="006D180B"/>
    <w:rsid w:val="006E08FB"/>
    <w:rsid w:val="006E2287"/>
    <w:rsid w:val="006F01FB"/>
    <w:rsid w:val="006F4AFB"/>
    <w:rsid w:val="00700486"/>
    <w:rsid w:val="00702595"/>
    <w:rsid w:val="007055E8"/>
    <w:rsid w:val="00706E3C"/>
    <w:rsid w:val="007102DD"/>
    <w:rsid w:val="00711D16"/>
    <w:rsid w:val="00713A39"/>
    <w:rsid w:val="00720DCD"/>
    <w:rsid w:val="007269A2"/>
    <w:rsid w:val="007310EF"/>
    <w:rsid w:val="007337A4"/>
    <w:rsid w:val="00734447"/>
    <w:rsid w:val="00737828"/>
    <w:rsid w:val="007429CB"/>
    <w:rsid w:val="0074364A"/>
    <w:rsid w:val="007439E4"/>
    <w:rsid w:val="00745841"/>
    <w:rsid w:val="00746752"/>
    <w:rsid w:val="00750945"/>
    <w:rsid w:val="00750DFE"/>
    <w:rsid w:val="00753867"/>
    <w:rsid w:val="00753BEA"/>
    <w:rsid w:val="00755EB6"/>
    <w:rsid w:val="007633EB"/>
    <w:rsid w:val="00770614"/>
    <w:rsid w:val="00770FE7"/>
    <w:rsid w:val="00775127"/>
    <w:rsid w:val="007805FE"/>
    <w:rsid w:val="00787176"/>
    <w:rsid w:val="00790A5E"/>
    <w:rsid w:val="007914FE"/>
    <w:rsid w:val="00795EFD"/>
    <w:rsid w:val="007976DD"/>
    <w:rsid w:val="007A0621"/>
    <w:rsid w:val="007A1800"/>
    <w:rsid w:val="007A2517"/>
    <w:rsid w:val="007A3350"/>
    <w:rsid w:val="007A3678"/>
    <w:rsid w:val="007A4A8A"/>
    <w:rsid w:val="007B1088"/>
    <w:rsid w:val="007B38F3"/>
    <w:rsid w:val="007B49AF"/>
    <w:rsid w:val="007C294B"/>
    <w:rsid w:val="007D144C"/>
    <w:rsid w:val="007D2CCD"/>
    <w:rsid w:val="007D59EE"/>
    <w:rsid w:val="007D5E73"/>
    <w:rsid w:val="007E10FA"/>
    <w:rsid w:val="007E46D7"/>
    <w:rsid w:val="007E561C"/>
    <w:rsid w:val="007E7648"/>
    <w:rsid w:val="007F3D6B"/>
    <w:rsid w:val="00800C7C"/>
    <w:rsid w:val="008051FC"/>
    <w:rsid w:val="00810414"/>
    <w:rsid w:val="00811282"/>
    <w:rsid w:val="00812E9F"/>
    <w:rsid w:val="00813568"/>
    <w:rsid w:val="00813C7A"/>
    <w:rsid w:val="008224E3"/>
    <w:rsid w:val="00823B9F"/>
    <w:rsid w:val="00826ED2"/>
    <w:rsid w:val="0083640B"/>
    <w:rsid w:val="00837B2E"/>
    <w:rsid w:val="00840B29"/>
    <w:rsid w:val="008454FA"/>
    <w:rsid w:val="00854B94"/>
    <w:rsid w:val="00860636"/>
    <w:rsid w:val="00862955"/>
    <w:rsid w:val="00862AF5"/>
    <w:rsid w:val="008648CA"/>
    <w:rsid w:val="008651E2"/>
    <w:rsid w:val="00867CB8"/>
    <w:rsid w:val="00871CB4"/>
    <w:rsid w:val="008869F4"/>
    <w:rsid w:val="0089638A"/>
    <w:rsid w:val="008A3676"/>
    <w:rsid w:val="008A6DD9"/>
    <w:rsid w:val="008B4AD9"/>
    <w:rsid w:val="008B7EDD"/>
    <w:rsid w:val="008C75B6"/>
    <w:rsid w:val="008D1848"/>
    <w:rsid w:val="008D1913"/>
    <w:rsid w:val="008D2C1B"/>
    <w:rsid w:val="008D56BA"/>
    <w:rsid w:val="008D5886"/>
    <w:rsid w:val="008E1884"/>
    <w:rsid w:val="008E42D4"/>
    <w:rsid w:val="008E5AB3"/>
    <w:rsid w:val="008E71A8"/>
    <w:rsid w:val="008E7C9E"/>
    <w:rsid w:val="008F3E5C"/>
    <w:rsid w:val="008F7A5C"/>
    <w:rsid w:val="009065EB"/>
    <w:rsid w:val="00914B73"/>
    <w:rsid w:val="009155E1"/>
    <w:rsid w:val="00936EE8"/>
    <w:rsid w:val="00937CD1"/>
    <w:rsid w:val="009412A1"/>
    <w:rsid w:val="00942CBA"/>
    <w:rsid w:val="009447D1"/>
    <w:rsid w:val="009546CB"/>
    <w:rsid w:val="009570A3"/>
    <w:rsid w:val="00960C3C"/>
    <w:rsid w:val="0096121D"/>
    <w:rsid w:val="00966100"/>
    <w:rsid w:val="00966468"/>
    <w:rsid w:val="00972CA6"/>
    <w:rsid w:val="00975262"/>
    <w:rsid w:val="00975E07"/>
    <w:rsid w:val="009778F0"/>
    <w:rsid w:val="00982110"/>
    <w:rsid w:val="00987E0A"/>
    <w:rsid w:val="009925E5"/>
    <w:rsid w:val="0099529D"/>
    <w:rsid w:val="009959F7"/>
    <w:rsid w:val="0099690D"/>
    <w:rsid w:val="009969DA"/>
    <w:rsid w:val="00996BFB"/>
    <w:rsid w:val="009A319F"/>
    <w:rsid w:val="009A534E"/>
    <w:rsid w:val="009A7A25"/>
    <w:rsid w:val="009B5A7B"/>
    <w:rsid w:val="009B5EDF"/>
    <w:rsid w:val="009B6BA7"/>
    <w:rsid w:val="009C312B"/>
    <w:rsid w:val="009C50F4"/>
    <w:rsid w:val="009C54AD"/>
    <w:rsid w:val="009D05D1"/>
    <w:rsid w:val="009D2E40"/>
    <w:rsid w:val="009D38E8"/>
    <w:rsid w:val="009D4A3E"/>
    <w:rsid w:val="009D6C70"/>
    <w:rsid w:val="009E2A9D"/>
    <w:rsid w:val="009E5C5E"/>
    <w:rsid w:val="009E753E"/>
    <w:rsid w:val="009F0B9D"/>
    <w:rsid w:val="009F211A"/>
    <w:rsid w:val="00A07541"/>
    <w:rsid w:val="00A17158"/>
    <w:rsid w:val="00A21A4D"/>
    <w:rsid w:val="00A21DD5"/>
    <w:rsid w:val="00A31F36"/>
    <w:rsid w:val="00A33326"/>
    <w:rsid w:val="00A41253"/>
    <w:rsid w:val="00A45866"/>
    <w:rsid w:val="00A47BC9"/>
    <w:rsid w:val="00A5173A"/>
    <w:rsid w:val="00A535CB"/>
    <w:rsid w:val="00A55DC8"/>
    <w:rsid w:val="00A602A8"/>
    <w:rsid w:val="00A62AB7"/>
    <w:rsid w:val="00A65046"/>
    <w:rsid w:val="00A8008C"/>
    <w:rsid w:val="00A879A0"/>
    <w:rsid w:val="00A9030F"/>
    <w:rsid w:val="00A915B9"/>
    <w:rsid w:val="00A91BAC"/>
    <w:rsid w:val="00A93E48"/>
    <w:rsid w:val="00A95E23"/>
    <w:rsid w:val="00A9679D"/>
    <w:rsid w:val="00AA02EB"/>
    <w:rsid w:val="00AA6AB8"/>
    <w:rsid w:val="00AA7EC4"/>
    <w:rsid w:val="00AB0FA4"/>
    <w:rsid w:val="00AB46BF"/>
    <w:rsid w:val="00AB7280"/>
    <w:rsid w:val="00AB7734"/>
    <w:rsid w:val="00AD2A36"/>
    <w:rsid w:val="00AE1061"/>
    <w:rsid w:val="00AE3D7B"/>
    <w:rsid w:val="00AE7B59"/>
    <w:rsid w:val="00AF03A6"/>
    <w:rsid w:val="00AF23F0"/>
    <w:rsid w:val="00AF3DD6"/>
    <w:rsid w:val="00B04FB2"/>
    <w:rsid w:val="00B06D4E"/>
    <w:rsid w:val="00B07E2E"/>
    <w:rsid w:val="00B10023"/>
    <w:rsid w:val="00B1072D"/>
    <w:rsid w:val="00B1264E"/>
    <w:rsid w:val="00B1458E"/>
    <w:rsid w:val="00B15B59"/>
    <w:rsid w:val="00B40000"/>
    <w:rsid w:val="00B464F3"/>
    <w:rsid w:val="00B509DF"/>
    <w:rsid w:val="00B51EAF"/>
    <w:rsid w:val="00B5211B"/>
    <w:rsid w:val="00B54671"/>
    <w:rsid w:val="00B55A52"/>
    <w:rsid w:val="00B562CF"/>
    <w:rsid w:val="00B700DF"/>
    <w:rsid w:val="00B70D65"/>
    <w:rsid w:val="00B719EA"/>
    <w:rsid w:val="00B72BA6"/>
    <w:rsid w:val="00B75247"/>
    <w:rsid w:val="00B75C1F"/>
    <w:rsid w:val="00B768B7"/>
    <w:rsid w:val="00B779FB"/>
    <w:rsid w:val="00B8218F"/>
    <w:rsid w:val="00B82353"/>
    <w:rsid w:val="00B86188"/>
    <w:rsid w:val="00B87521"/>
    <w:rsid w:val="00B917E9"/>
    <w:rsid w:val="00B92C2D"/>
    <w:rsid w:val="00B9700B"/>
    <w:rsid w:val="00BA0B62"/>
    <w:rsid w:val="00BA26D4"/>
    <w:rsid w:val="00BA555E"/>
    <w:rsid w:val="00BA5850"/>
    <w:rsid w:val="00BA6E8D"/>
    <w:rsid w:val="00BA749B"/>
    <w:rsid w:val="00BB05BE"/>
    <w:rsid w:val="00BB1576"/>
    <w:rsid w:val="00BB2F70"/>
    <w:rsid w:val="00BB3F77"/>
    <w:rsid w:val="00BB5BCB"/>
    <w:rsid w:val="00BB741B"/>
    <w:rsid w:val="00BC6715"/>
    <w:rsid w:val="00BD13C4"/>
    <w:rsid w:val="00BD7C58"/>
    <w:rsid w:val="00BE38C0"/>
    <w:rsid w:val="00BE4058"/>
    <w:rsid w:val="00BE47A5"/>
    <w:rsid w:val="00BE47E7"/>
    <w:rsid w:val="00BE483A"/>
    <w:rsid w:val="00BE6D87"/>
    <w:rsid w:val="00BE7A87"/>
    <w:rsid w:val="00BE7F42"/>
    <w:rsid w:val="00BF3661"/>
    <w:rsid w:val="00BF4C58"/>
    <w:rsid w:val="00BF75D7"/>
    <w:rsid w:val="00C01A44"/>
    <w:rsid w:val="00C04631"/>
    <w:rsid w:val="00C051B1"/>
    <w:rsid w:val="00C055DA"/>
    <w:rsid w:val="00C05F79"/>
    <w:rsid w:val="00C07CD9"/>
    <w:rsid w:val="00C14248"/>
    <w:rsid w:val="00C14B72"/>
    <w:rsid w:val="00C22ADB"/>
    <w:rsid w:val="00C238CF"/>
    <w:rsid w:val="00C37C0B"/>
    <w:rsid w:val="00C44439"/>
    <w:rsid w:val="00C44921"/>
    <w:rsid w:val="00C51BE1"/>
    <w:rsid w:val="00C5346D"/>
    <w:rsid w:val="00C57B23"/>
    <w:rsid w:val="00C62A46"/>
    <w:rsid w:val="00C65B51"/>
    <w:rsid w:val="00C65CBC"/>
    <w:rsid w:val="00C71A15"/>
    <w:rsid w:val="00C720DD"/>
    <w:rsid w:val="00C72D76"/>
    <w:rsid w:val="00C73BC4"/>
    <w:rsid w:val="00C75C7B"/>
    <w:rsid w:val="00C76B52"/>
    <w:rsid w:val="00C77AFE"/>
    <w:rsid w:val="00C802A0"/>
    <w:rsid w:val="00C8261D"/>
    <w:rsid w:val="00C838A3"/>
    <w:rsid w:val="00C916B4"/>
    <w:rsid w:val="00C927C3"/>
    <w:rsid w:val="00C95424"/>
    <w:rsid w:val="00CA1350"/>
    <w:rsid w:val="00CA64F9"/>
    <w:rsid w:val="00CB513C"/>
    <w:rsid w:val="00CB76DB"/>
    <w:rsid w:val="00CC031A"/>
    <w:rsid w:val="00CC3600"/>
    <w:rsid w:val="00CC4706"/>
    <w:rsid w:val="00CC77E9"/>
    <w:rsid w:val="00CD2545"/>
    <w:rsid w:val="00CE096F"/>
    <w:rsid w:val="00CE386D"/>
    <w:rsid w:val="00CE5EF0"/>
    <w:rsid w:val="00CE75AB"/>
    <w:rsid w:val="00CF35F3"/>
    <w:rsid w:val="00CF3754"/>
    <w:rsid w:val="00CF3980"/>
    <w:rsid w:val="00CF7A05"/>
    <w:rsid w:val="00D05AEA"/>
    <w:rsid w:val="00D06257"/>
    <w:rsid w:val="00D072ED"/>
    <w:rsid w:val="00D11F6A"/>
    <w:rsid w:val="00D16BA5"/>
    <w:rsid w:val="00D23701"/>
    <w:rsid w:val="00D31E0F"/>
    <w:rsid w:val="00D337C6"/>
    <w:rsid w:val="00D35F73"/>
    <w:rsid w:val="00D412D5"/>
    <w:rsid w:val="00D4339B"/>
    <w:rsid w:val="00D43511"/>
    <w:rsid w:val="00D533D2"/>
    <w:rsid w:val="00D60E1D"/>
    <w:rsid w:val="00D640BE"/>
    <w:rsid w:val="00D64AF7"/>
    <w:rsid w:val="00D6792C"/>
    <w:rsid w:val="00D82FA2"/>
    <w:rsid w:val="00D851D8"/>
    <w:rsid w:val="00DA0647"/>
    <w:rsid w:val="00DA2E14"/>
    <w:rsid w:val="00DA420E"/>
    <w:rsid w:val="00DA5E66"/>
    <w:rsid w:val="00DA5F36"/>
    <w:rsid w:val="00DB6327"/>
    <w:rsid w:val="00DC4A11"/>
    <w:rsid w:val="00DD08AD"/>
    <w:rsid w:val="00DD0F6C"/>
    <w:rsid w:val="00DD4D6B"/>
    <w:rsid w:val="00DE02E9"/>
    <w:rsid w:val="00DE13B9"/>
    <w:rsid w:val="00DE28BE"/>
    <w:rsid w:val="00DE28D1"/>
    <w:rsid w:val="00DE5579"/>
    <w:rsid w:val="00DE5FE7"/>
    <w:rsid w:val="00DF0FC2"/>
    <w:rsid w:val="00DF100F"/>
    <w:rsid w:val="00DF2DD1"/>
    <w:rsid w:val="00DF32AE"/>
    <w:rsid w:val="00DF4E57"/>
    <w:rsid w:val="00E12892"/>
    <w:rsid w:val="00E14C7C"/>
    <w:rsid w:val="00E20312"/>
    <w:rsid w:val="00E23B7B"/>
    <w:rsid w:val="00E27F15"/>
    <w:rsid w:val="00E30012"/>
    <w:rsid w:val="00E33E15"/>
    <w:rsid w:val="00E33EE2"/>
    <w:rsid w:val="00E35F05"/>
    <w:rsid w:val="00E41E1F"/>
    <w:rsid w:val="00E427B9"/>
    <w:rsid w:val="00E44009"/>
    <w:rsid w:val="00E45B84"/>
    <w:rsid w:val="00E519DC"/>
    <w:rsid w:val="00E52BBE"/>
    <w:rsid w:val="00E57442"/>
    <w:rsid w:val="00E60F19"/>
    <w:rsid w:val="00E66E4E"/>
    <w:rsid w:val="00E80101"/>
    <w:rsid w:val="00E80865"/>
    <w:rsid w:val="00E81060"/>
    <w:rsid w:val="00E81E5E"/>
    <w:rsid w:val="00E8216B"/>
    <w:rsid w:val="00E83551"/>
    <w:rsid w:val="00E83E32"/>
    <w:rsid w:val="00E84A3D"/>
    <w:rsid w:val="00E84DA7"/>
    <w:rsid w:val="00E8640C"/>
    <w:rsid w:val="00E90C1B"/>
    <w:rsid w:val="00E90F3A"/>
    <w:rsid w:val="00E9449D"/>
    <w:rsid w:val="00EA2728"/>
    <w:rsid w:val="00EA3090"/>
    <w:rsid w:val="00EB1548"/>
    <w:rsid w:val="00EB36BB"/>
    <w:rsid w:val="00EB52DF"/>
    <w:rsid w:val="00EC00B7"/>
    <w:rsid w:val="00EC1FB7"/>
    <w:rsid w:val="00EC75D8"/>
    <w:rsid w:val="00ED0C0C"/>
    <w:rsid w:val="00ED128E"/>
    <w:rsid w:val="00ED40EE"/>
    <w:rsid w:val="00ED4A2E"/>
    <w:rsid w:val="00ED6F29"/>
    <w:rsid w:val="00EE24C2"/>
    <w:rsid w:val="00EE56B0"/>
    <w:rsid w:val="00EE67B3"/>
    <w:rsid w:val="00EE6D46"/>
    <w:rsid w:val="00EE7332"/>
    <w:rsid w:val="00EF4635"/>
    <w:rsid w:val="00EF4B48"/>
    <w:rsid w:val="00EF768C"/>
    <w:rsid w:val="00F009B7"/>
    <w:rsid w:val="00F0228A"/>
    <w:rsid w:val="00F15F2E"/>
    <w:rsid w:val="00F17742"/>
    <w:rsid w:val="00F20429"/>
    <w:rsid w:val="00F24274"/>
    <w:rsid w:val="00F24A7A"/>
    <w:rsid w:val="00F257B8"/>
    <w:rsid w:val="00F25A00"/>
    <w:rsid w:val="00F329BA"/>
    <w:rsid w:val="00F33190"/>
    <w:rsid w:val="00F44DBC"/>
    <w:rsid w:val="00F53E22"/>
    <w:rsid w:val="00F56601"/>
    <w:rsid w:val="00F67970"/>
    <w:rsid w:val="00F7487D"/>
    <w:rsid w:val="00F80176"/>
    <w:rsid w:val="00F96206"/>
    <w:rsid w:val="00FA0403"/>
    <w:rsid w:val="00FA33EA"/>
    <w:rsid w:val="00FB02F1"/>
    <w:rsid w:val="00FB1D84"/>
    <w:rsid w:val="00FB23AE"/>
    <w:rsid w:val="00FB40F9"/>
    <w:rsid w:val="00FB5310"/>
    <w:rsid w:val="00FB59A7"/>
    <w:rsid w:val="00FC6D8E"/>
    <w:rsid w:val="00FC7647"/>
    <w:rsid w:val="00FD488D"/>
    <w:rsid w:val="00FE0B83"/>
    <w:rsid w:val="00FE622E"/>
    <w:rsid w:val="00FE7408"/>
    <w:rsid w:val="00FE79C3"/>
    <w:rsid w:val="00FF0320"/>
    <w:rsid w:val="00FF68AE"/>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89B04"/>
  <w15:chartTrackingRefBased/>
  <w15:docId w15:val="{10780A81-0F2D-4590-B129-DA7738CD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SG" w:eastAsia="en-SG"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MSLetterSidebar">
    <w:name w:val="ECMS Letter Sidebar"/>
    <w:basedOn w:val="Normal"/>
    <w:rsid w:val="002D6B1F"/>
    <w:pPr>
      <w:spacing w:line="288" w:lineRule="auto"/>
      <w:jc w:val="both"/>
    </w:pPr>
    <w:rPr>
      <w:rFonts w:ascii="Copperplate Gothic Light" w:hAnsi="Copperplate Gothic Light"/>
      <w:smallCaps/>
      <w:spacing w:val="10"/>
      <w:sz w:val="10"/>
      <w:szCs w:val="20"/>
    </w:rPr>
  </w:style>
  <w:style w:type="paragraph" w:styleId="Header">
    <w:name w:val="header"/>
    <w:basedOn w:val="Normal"/>
    <w:rsid w:val="002D6B1F"/>
    <w:pPr>
      <w:tabs>
        <w:tab w:val="center" w:pos="4320"/>
        <w:tab w:val="right" w:pos="8640"/>
      </w:tabs>
      <w:jc w:val="both"/>
    </w:pPr>
    <w:rPr>
      <w:szCs w:val="20"/>
    </w:rPr>
  </w:style>
  <w:style w:type="paragraph" w:customStyle="1" w:styleId="Style1">
    <w:name w:val="Style1"/>
    <w:basedOn w:val="Normal"/>
    <w:rsid w:val="0002150F"/>
    <w:pPr>
      <w:spacing w:before="120" w:after="480"/>
      <w:jc w:val="both"/>
    </w:pPr>
    <w:rPr>
      <w:rFonts w:ascii="Calibri" w:eastAsia="Arial Unicode MS" w:hAnsi="Calibri"/>
      <w:b/>
      <w:color w:val="FF6600"/>
      <w:spacing w:val="20"/>
      <w:sz w:val="36"/>
      <w:szCs w:val="36"/>
      <w:lang w:eastAsia="zh-CN"/>
    </w:rPr>
  </w:style>
  <w:style w:type="paragraph" w:customStyle="1" w:styleId="ECSFLevel2Left">
    <w:name w:val="ECSF_Level2 + Left"/>
    <w:basedOn w:val="Normal"/>
    <w:rsid w:val="0002150F"/>
    <w:pPr>
      <w:ind w:firstLine="720"/>
      <w:jc w:val="both"/>
    </w:pPr>
    <w:rPr>
      <w:rFonts w:ascii="Calibri" w:hAnsi="Calibri"/>
      <w:b/>
      <w:caps/>
      <w:color w:val="FF6600"/>
      <w:sz w:val="24"/>
      <w:szCs w:val="28"/>
      <w:lang w:eastAsia="zh-CN"/>
    </w:rPr>
  </w:style>
  <w:style w:type="paragraph" w:styleId="Footer">
    <w:name w:val="footer"/>
    <w:basedOn w:val="Normal"/>
    <w:link w:val="FooterChar"/>
    <w:rsid w:val="002D6B1F"/>
    <w:pPr>
      <w:tabs>
        <w:tab w:val="center" w:pos="4320"/>
        <w:tab w:val="right" w:pos="8640"/>
      </w:tabs>
      <w:jc w:val="both"/>
    </w:pPr>
    <w:rPr>
      <w:szCs w:val="20"/>
    </w:rPr>
  </w:style>
  <w:style w:type="character" w:styleId="PageNumber">
    <w:name w:val="page number"/>
    <w:basedOn w:val="DefaultParagraphFont"/>
    <w:rsid w:val="002D6B1F"/>
  </w:style>
  <w:style w:type="paragraph" w:customStyle="1" w:styleId="ECMSLetterSidebarName">
    <w:name w:val="ECMS Letter Sidebar Name"/>
    <w:basedOn w:val="Normal"/>
    <w:rsid w:val="002D6B1F"/>
    <w:pPr>
      <w:jc w:val="both"/>
    </w:pPr>
    <w:rPr>
      <w:smallCaps/>
      <w:spacing w:val="10"/>
      <w:sz w:val="20"/>
      <w:szCs w:val="20"/>
    </w:rPr>
  </w:style>
  <w:style w:type="paragraph" w:styleId="BodyText">
    <w:name w:val="Body Text"/>
    <w:basedOn w:val="Normal"/>
    <w:rsid w:val="002D6B1F"/>
    <w:pPr>
      <w:jc w:val="both"/>
    </w:pPr>
    <w:rPr>
      <w:rFonts w:ascii="Copperplate Gothic Light" w:hAnsi="Copperplate Gothic Light"/>
      <w:sz w:val="16"/>
      <w:szCs w:val="20"/>
    </w:rPr>
  </w:style>
  <w:style w:type="paragraph" w:styleId="NormalWeb">
    <w:name w:val="Normal (Web)"/>
    <w:basedOn w:val="Normal"/>
    <w:uiPriority w:val="99"/>
    <w:rsid w:val="00C055DA"/>
    <w:pPr>
      <w:spacing w:before="100" w:beforeAutospacing="1" w:after="100" w:afterAutospacing="1"/>
    </w:pPr>
    <w:rPr>
      <w:rFonts w:ascii="Times New Roman" w:hAnsi="Times New Roman"/>
      <w:sz w:val="24"/>
      <w:lang w:val="en-US"/>
    </w:rPr>
  </w:style>
  <w:style w:type="character" w:styleId="Strong">
    <w:name w:val="Strong"/>
    <w:qFormat/>
    <w:rsid w:val="00C055DA"/>
    <w:rPr>
      <w:b/>
      <w:bCs/>
    </w:rPr>
  </w:style>
  <w:style w:type="paragraph" w:customStyle="1" w:styleId="NormalSF">
    <w:name w:val="NormalSF"/>
    <w:basedOn w:val="Normal"/>
    <w:link w:val="NormalSFCharChar"/>
    <w:rsid w:val="007D2CCD"/>
    <w:pPr>
      <w:suppressAutoHyphens/>
      <w:spacing w:after="200" w:line="264" w:lineRule="auto"/>
    </w:pPr>
    <w:rPr>
      <w:szCs w:val="20"/>
      <w:lang w:val="en-AU"/>
    </w:rPr>
  </w:style>
  <w:style w:type="character" w:customStyle="1" w:styleId="NormalSFCharChar">
    <w:name w:val="NormalSF Char Char"/>
    <w:link w:val="NormalSF"/>
    <w:semiHidden/>
    <w:rsid w:val="007D2CCD"/>
    <w:rPr>
      <w:rFonts w:ascii="Arial" w:hAnsi="Arial"/>
      <w:sz w:val="22"/>
      <w:lang w:val="en-AU" w:eastAsia="en-US" w:bidi="ar-SA"/>
    </w:rPr>
  </w:style>
  <w:style w:type="paragraph" w:customStyle="1" w:styleId="TopGreetingAttentionLine">
    <w:name w:val="Top_GreetingAttentionLine"/>
    <w:basedOn w:val="NormalSF"/>
    <w:rsid w:val="007D2CCD"/>
    <w:pPr>
      <w:spacing w:before="360" w:after="280"/>
    </w:pPr>
  </w:style>
  <w:style w:type="character" w:styleId="Hyperlink">
    <w:name w:val="Hyperlink"/>
    <w:rsid w:val="007D2CCD"/>
    <w:rPr>
      <w:color w:val="0000FF"/>
      <w:u w:val="single"/>
    </w:rPr>
  </w:style>
  <w:style w:type="paragraph" w:customStyle="1" w:styleId="TopAddressBlock">
    <w:name w:val="Top_AddressBlock"/>
    <w:basedOn w:val="NormalSF"/>
    <w:next w:val="Normal"/>
    <w:link w:val="TopAddressBlockChar"/>
    <w:rsid w:val="005705DF"/>
    <w:pPr>
      <w:spacing w:after="0" w:line="240" w:lineRule="auto"/>
    </w:pPr>
    <w:rPr>
      <w:noProof/>
      <w:lang w:eastAsia="en-GB"/>
    </w:rPr>
  </w:style>
  <w:style w:type="character" w:customStyle="1" w:styleId="TopAddressBlockChar">
    <w:name w:val="Top_AddressBlock Char"/>
    <w:link w:val="TopAddressBlock"/>
    <w:semiHidden/>
    <w:rsid w:val="005705DF"/>
    <w:rPr>
      <w:rFonts w:ascii="Arial" w:hAnsi="Arial"/>
      <w:noProof/>
      <w:sz w:val="22"/>
      <w:lang w:val="en-AU" w:eastAsia="en-GB" w:bidi="ar-SA"/>
    </w:rPr>
  </w:style>
  <w:style w:type="paragraph" w:customStyle="1" w:styleId="FirstPara">
    <w:name w:val="First_Para"/>
    <w:basedOn w:val="NormalSF"/>
    <w:rsid w:val="00AA6AB8"/>
    <w:pPr>
      <w:spacing w:before="360"/>
    </w:pPr>
  </w:style>
  <w:style w:type="paragraph" w:customStyle="1" w:styleId="TopRESnglSpace">
    <w:name w:val="Top_RE_SnglSpace"/>
    <w:basedOn w:val="NormalSF"/>
    <w:link w:val="TopRESnglSpaceCharChar"/>
    <w:rsid w:val="00AA6AB8"/>
    <w:pPr>
      <w:spacing w:after="0"/>
    </w:pPr>
    <w:rPr>
      <w:lang w:eastAsia="en-SG"/>
    </w:rPr>
  </w:style>
  <w:style w:type="character" w:customStyle="1" w:styleId="TopRESnglSpaceCharChar">
    <w:name w:val="Top_RE_SnglSpace Char Char"/>
    <w:link w:val="TopRESnglSpace"/>
    <w:semiHidden/>
    <w:rsid w:val="00AA6AB8"/>
    <w:rPr>
      <w:rFonts w:ascii="Arial" w:hAnsi="Arial"/>
      <w:sz w:val="22"/>
      <w:lang w:val="en-AU" w:bidi="ar-SA"/>
    </w:rPr>
  </w:style>
  <w:style w:type="paragraph" w:customStyle="1" w:styleId="TopREBoldSnglSpace">
    <w:name w:val="Top_RE_Bold_SnglSpace"/>
    <w:basedOn w:val="TopRESnglSpace"/>
    <w:link w:val="TopREBoldSnglSpaceCharChar"/>
    <w:rsid w:val="00AA6AB8"/>
    <w:rPr>
      <w:b/>
    </w:rPr>
  </w:style>
  <w:style w:type="character" w:customStyle="1" w:styleId="TopREBoldSnglSpaceCharChar">
    <w:name w:val="Top_RE_Bold_SnglSpace Char Char"/>
    <w:link w:val="TopREBoldSnglSpace"/>
    <w:semiHidden/>
    <w:rsid w:val="00AA6AB8"/>
    <w:rPr>
      <w:rFonts w:ascii="Arial" w:hAnsi="Arial"/>
      <w:b/>
      <w:sz w:val="22"/>
      <w:lang w:val="en-AU" w:bidi="ar-SA"/>
    </w:rPr>
  </w:style>
  <w:style w:type="paragraph" w:styleId="Date">
    <w:name w:val="Date"/>
    <w:basedOn w:val="Normal"/>
    <w:next w:val="Normal"/>
    <w:rsid w:val="007E46D7"/>
  </w:style>
  <w:style w:type="paragraph" w:customStyle="1" w:styleId="ECSFLetterSidebar">
    <w:name w:val="ECSF Letter Sidebar"/>
    <w:basedOn w:val="Normal"/>
    <w:rsid w:val="00BA555E"/>
    <w:pPr>
      <w:spacing w:line="288" w:lineRule="auto"/>
      <w:jc w:val="both"/>
    </w:pPr>
    <w:rPr>
      <w:rFonts w:ascii="Copperplate Gothic Light" w:hAnsi="Copperplate Gothic Light"/>
      <w:smallCaps/>
      <w:spacing w:val="10"/>
      <w:sz w:val="10"/>
      <w:szCs w:val="20"/>
    </w:rPr>
  </w:style>
  <w:style w:type="paragraph" w:customStyle="1" w:styleId="FirstParaBold">
    <w:name w:val="First_ParaBold"/>
    <w:basedOn w:val="FirstPara"/>
    <w:rsid w:val="00BF3661"/>
    <w:pPr>
      <w:keepNext/>
    </w:pPr>
    <w:rPr>
      <w:b/>
    </w:rPr>
  </w:style>
  <w:style w:type="character" w:customStyle="1" w:styleId="FooterChar">
    <w:name w:val="Footer Char"/>
    <w:link w:val="Footer"/>
    <w:rsid w:val="00CB513C"/>
    <w:rPr>
      <w:rFonts w:ascii="Arial" w:hAnsi="Arial"/>
      <w:sz w:val="22"/>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946427">
      <w:bodyDiv w:val="1"/>
      <w:marLeft w:val="0"/>
      <w:marRight w:val="0"/>
      <w:marTop w:val="0"/>
      <w:marBottom w:val="0"/>
      <w:divBdr>
        <w:top w:val="none" w:sz="0" w:space="0" w:color="auto"/>
        <w:left w:val="none" w:sz="0" w:space="0" w:color="auto"/>
        <w:bottom w:val="none" w:sz="0" w:space="0" w:color="auto"/>
        <w:right w:val="none" w:sz="0" w:space="0" w:color="auto"/>
      </w:divBdr>
    </w:div>
    <w:div w:id="610673179">
      <w:bodyDiv w:val="1"/>
      <w:marLeft w:val="0"/>
      <w:marRight w:val="0"/>
      <w:marTop w:val="0"/>
      <w:marBottom w:val="0"/>
      <w:divBdr>
        <w:top w:val="none" w:sz="0" w:space="0" w:color="auto"/>
        <w:left w:val="none" w:sz="0" w:space="0" w:color="auto"/>
        <w:bottom w:val="none" w:sz="0" w:space="0" w:color="auto"/>
        <w:right w:val="none" w:sz="0" w:space="0" w:color="auto"/>
      </w:divBdr>
    </w:div>
    <w:div w:id="614870496">
      <w:bodyDiv w:val="1"/>
      <w:marLeft w:val="0"/>
      <w:marRight w:val="0"/>
      <w:marTop w:val="0"/>
      <w:marBottom w:val="0"/>
      <w:divBdr>
        <w:top w:val="none" w:sz="0" w:space="0" w:color="auto"/>
        <w:left w:val="none" w:sz="0" w:space="0" w:color="auto"/>
        <w:bottom w:val="none" w:sz="0" w:space="0" w:color="auto"/>
        <w:right w:val="none" w:sz="0" w:space="0" w:color="auto"/>
      </w:divBdr>
    </w:div>
    <w:div w:id="1035349783">
      <w:bodyDiv w:val="1"/>
      <w:marLeft w:val="0"/>
      <w:marRight w:val="0"/>
      <w:marTop w:val="0"/>
      <w:marBottom w:val="0"/>
      <w:divBdr>
        <w:top w:val="none" w:sz="0" w:space="0" w:color="auto"/>
        <w:left w:val="none" w:sz="0" w:space="0" w:color="auto"/>
        <w:bottom w:val="none" w:sz="0" w:space="0" w:color="auto"/>
        <w:right w:val="none" w:sz="0" w:space="0" w:color="auto"/>
      </w:divBdr>
    </w:div>
    <w:div w:id="117021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696</Words>
  <Characters>3492</Characters>
  <Application>Microsoft Office Word</Application>
  <DocSecurity>0</DocSecurity>
  <Lines>388</Lines>
  <Paragraphs>261</Paragraphs>
  <ScaleCrop>false</ScaleCrop>
  <HeadingPairs>
    <vt:vector size="2" baseType="variant">
      <vt:variant>
        <vt:lpstr>Title</vt:lpstr>
      </vt:variant>
      <vt:variant>
        <vt:i4>1</vt:i4>
      </vt:variant>
    </vt:vector>
  </HeadingPairs>
  <TitlesOfParts>
    <vt:vector size="1" baseType="lpstr">
      <vt:lpstr>OUR REF  :</vt:lpstr>
    </vt:vector>
  </TitlesOfParts>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REF  :</dc:title>
  <dc:subject/>
  <dc:creator>Siti Noraisah Samad</dc:creator>
  <cp:keywords/>
  <cp:lastModifiedBy>Siti Noraisah Samad</cp:lastModifiedBy>
  <cp:revision>2</cp:revision>
  <cp:lastPrinted>2012-10-31T06:24:00Z</cp:lastPrinted>
  <dcterms:created xsi:type="dcterms:W3CDTF">2022-05-30T01:26:00Z</dcterms:created>
  <dcterms:modified xsi:type="dcterms:W3CDTF">2022-05-30T01:26:00Z</dcterms:modified>
  <cp:category>CORROFFICIAL</cp:category>
</cp:coreProperties>
</file>