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0D830" w14:textId="77777777" w:rsidR="00C10E04" w:rsidRDefault="00C10E04" w:rsidP="00C10E04">
      <w:pPr>
        <w:pStyle w:val="1"/>
        <w:jc w:val="both"/>
        <w:rPr>
          <w:b/>
          <w:bCs/>
        </w:rPr>
      </w:pPr>
      <w:r>
        <w:rPr>
          <w:b/>
          <w:bCs/>
        </w:rPr>
        <w:t>ABSTRACT</w:t>
      </w:r>
    </w:p>
    <w:p w14:paraId="3B1649C4" w14:textId="77777777" w:rsidR="00C10E04" w:rsidRDefault="00C10E04" w:rsidP="00C10E04">
      <w:pPr>
        <w:pStyle w:val="1"/>
        <w:jc w:val="both"/>
      </w:pPr>
    </w:p>
    <w:p w14:paraId="6118A89C" w14:textId="00743E37" w:rsidR="00C10E04" w:rsidRDefault="00C10E04" w:rsidP="00C10E04">
      <w:pPr>
        <w:pStyle w:val="1"/>
        <w:jc w:val="both"/>
      </w:pPr>
      <w:r>
        <w:t xml:space="preserve">The present invention relates to a smart telehealth system monitored with context-aware sensing and multi-sensor data fusion for self-health monitoring and remote diagnosis, wherein include various types of health check sensors and condition check sensors; the said various sensors include connected check-up devices and biomedical sensors to monitor the physiological conditions and vital signs of the patients, and the ambient sensors to detect the visually observable symptoms and surrounding context for improving the overall preciseness of diagnosis; the said various sensor data are captured and transmitted through a multi-protocol gateway controller to enable remote diagnosis and patient monitoring conducted by doctors and caregivers in both real-time and asynchronous mode; the gateway controller supports multi-protocol and context-aware control to fuse the vast pool of multi-sensor data through machine learning modeling before connecting to the remote management servers through the cloud-based network.  The multi-sensor data fusion enhances the data classification and state prediction, and merges the captured sensor data and open health data to uncover patterns of activity so that the remote management server is able to automatically sense and respond the situation of patient conditions and context; the remote management servers support third party interfacing with medical practitioners and caregiving providers for enabling remote diagnosis and patient monitoring with a rule-based monitoring console to support instant incident response based on decision rules and notification thresholds. </w:t>
      </w:r>
    </w:p>
    <w:p w14:paraId="068380E7" w14:textId="7DF4C4E1" w:rsidR="007E3AAC" w:rsidRDefault="007E3AAC" w:rsidP="00C10E04">
      <w:pPr>
        <w:pStyle w:val="1"/>
        <w:jc w:val="both"/>
      </w:pPr>
    </w:p>
    <w:p w14:paraId="3231E275" w14:textId="749408DB" w:rsidR="007E3AAC" w:rsidRDefault="007E3AAC" w:rsidP="00C10E04">
      <w:pPr>
        <w:pStyle w:val="1"/>
        <w:jc w:val="both"/>
      </w:pPr>
      <w:r>
        <w:t>F</w:t>
      </w:r>
      <w:r w:rsidR="00AB31F5">
        <w:t>ig</w:t>
      </w:r>
      <w:r>
        <w:t>. 1</w:t>
      </w:r>
    </w:p>
    <w:p w14:paraId="0A0962A9" w14:textId="77777777" w:rsidR="00C10E04" w:rsidRDefault="00C10E04" w:rsidP="00C10E04">
      <w:pPr>
        <w:pStyle w:val="1"/>
        <w:jc w:val="both"/>
        <w:rPr>
          <w:b/>
          <w:bCs/>
        </w:rPr>
      </w:pPr>
    </w:p>
    <w:p w14:paraId="7853D044" w14:textId="4AA1F681" w:rsidR="009B5D42" w:rsidRDefault="009B5D42" w:rsidP="00C10E04">
      <w:pPr>
        <w:rPr>
          <w:lang w:eastAsia="zh-TW"/>
        </w:rPr>
      </w:pPr>
    </w:p>
    <w:sectPr w:rsidR="009B5D42" w:rsidSect="00357A2A">
      <w:footerReference w:type="default" r:id="rId6"/>
      <w:pgSz w:w="11906" w:h="16838"/>
      <w:pgMar w:top="1440" w:right="1800" w:bottom="1440" w:left="1800" w:header="851" w:footer="992" w:gutter="0"/>
      <w:pgNumType w:start="1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C848A" w14:textId="77777777" w:rsidR="00A8406F" w:rsidRDefault="00A8406F" w:rsidP="00357A2A">
      <w:r>
        <w:separator/>
      </w:r>
    </w:p>
  </w:endnote>
  <w:endnote w:type="continuationSeparator" w:id="0">
    <w:p w14:paraId="4FCE59EC" w14:textId="77777777" w:rsidR="00A8406F" w:rsidRDefault="00A8406F" w:rsidP="00357A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5742438"/>
      <w:docPartObj>
        <w:docPartGallery w:val="Page Numbers (Bottom of Page)"/>
        <w:docPartUnique/>
      </w:docPartObj>
    </w:sdtPr>
    <w:sdtContent>
      <w:p w14:paraId="57AA247F" w14:textId="7F23604E" w:rsidR="00357A2A" w:rsidRDefault="00357A2A">
        <w:pPr>
          <w:pStyle w:val="a5"/>
          <w:jc w:val="center"/>
        </w:pPr>
        <w:r>
          <w:fldChar w:fldCharType="begin"/>
        </w:r>
        <w:r>
          <w:instrText>PAGE   \* MERGEFORMAT</w:instrText>
        </w:r>
        <w:r>
          <w:fldChar w:fldCharType="separate"/>
        </w:r>
        <w:r>
          <w:rPr>
            <w:lang w:val="zh-TW" w:eastAsia="zh-TW"/>
          </w:rPr>
          <w:t>2</w:t>
        </w:r>
        <w:r>
          <w:fldChar w:fldCharType="end"/>
        </w:r>
      </w:p>
    </w:sdtContent>
  </w:sdt>
  <w:p w14:paraId="6748979D" w14:textId="77777777" w:rsidR="00357A2A" w:rsidRDefault="00357A2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809BF" w14:textId="77777777" w:rsidR="00A8406F" w:rsidRDefault="00A8406F" w:rsidP="00357A2A">
      <w:r>
        <w:separator/>
      </w:r>
    </w:p>
  </w:footnote>
  <w:footnote w:type="continuationSeparator" w:id="0">
    <w:p w14:paraId="0ABDDA89" w14:textId="77777777" w:rsidR="00A8406F" w:rsidRDefault="00A8406F" w:rsidP="00357A2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E04"/>
    <w:rsid w:val="00357A2A"/>
    <w:rsid w:val="007E3AAC"/>
    <w:rsid w:val="00973625"/>
    <w:rsid w:val="009B5D42"/>
    <w:rsid w:val="00A8406F"/>
    <w:rsid w:val="00AB31F5"/>
    <w:rsid w:val="00C10E0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AD4660"/>
  <w15:chartTrackingRefBased/>
  <w15:docId w15:val="{2F9767DC-406A-460C-92E6-AD5ED9B55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C10E04"/>
    <w:pPr>
      <w:pBdr>
        <w:top w:val="nil"/>
        <w:left w:val="nil"/>
        <w:bottom w:val="nil"/>
        <w:right w:val="nil"/>
        <w:between w:val="nil"/>
        <w:bar w:val="nil"/>
      </w:pBdr>
    </w:pPr>
    <w:rPr>
      <w:rFonts w:ascii="Times New Roman" w:hAnsi="Times New Roman" w:cs="Times New Roman"/>
      <w:kern w:val="0"/>
      <w:szCs w:val="24"/>
      <w:bdr w:val="nil"/>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內文1"/>
    <w:rsid w:val="00C10E04"/>
    <w:pPr>
      <w:pBdr>
        <w:top w:val="nil"/>
        <w:left w:val="nil"/>
        <w:bottom w:val="nil"/>
        <w:right w:val="nil"/>
        <w:between w:val="nil"/>
        <w:bar w:val="nil"/>
      </w:pBdr>
    </w:pPr>
    <w:rPr>
      <w:rFonts w:ascii="Times New Roman" w:hAnsi="Times New Roman" w:cs="Arial Unicode MS"/>
      <w:color w:val="000000"/>
      <w:kern w:val="0"/>
      <w:szCs w:val="24"/>
      <w:u w:color="000000"/>
      <w:bdr w:val="nil"/>
      <w:lang w:eastAsia="en-US"/>
    </w:rPr>
  </w:style>
  <w:style w:type="paragraph" w:styleId="a3">
    <w:name w:val="header"/>
    <w:basedOn w:val="a"/>
    <w:link w:val="a4"/>
    <w:uiPriority w:val="99"/>
    <w:unhideWhenUsed/>
    <w:rsid w:val="00357A2A"/>
    <w:pPr>
      <w:tabs>
        <w:tab w:val="center" w:pos="4153"/>
        <w:tab w:val="right" w:pos="8306"/>
      </w:tabs>
    </w:pPr>
  </w:style>
  <w:style w:type="character" w:customStyle="1" w:styleId="a4">
    <w:name w:val="頁首 字元"/>
    <w:basedOn w:val="a0"/>
    <w:link w:val="a3"/>
    <w:uiPriority w:val="99"/>
    <w:rsid w:val="00357A2A"/>
    <w:rPr>
      <w:rFonts w:ascii="Times New Roman" w:hAnsi="Times New Roman" w:cs="Times New Roman"/>
      <w:kern w:val="0"/>
      <w:szCs w:val="24"/>
      <w:bdr w:val="nil"/>
      <w:lang w:eastAsia="en-US"/>
    </w:rPr>
  </w:style>
  <w:style w:type="paragraph" w:styleId="a5">
    <w:name w:val="footer"/>
    <w:basedOn w:val="a"/>
    <w:link w:val="a6"/>
    <w:uiPriority w:val="99"/>
    <w:unhideWhenUsed/>
    <w:rsid w:val="00357A2A"/>
    <w:pPr>
      <w:tabs>
        <w:tab w:val="center" w:pos="4153"/>
        <w:tab w:val="right" w:pos="8306"/>
      </w:tabs>
    </w:pPr>
  </w:style>
  <w:style w:type="character" w:customStyle="1" w:styleId="a6">
    <w:name w:val="頁尾 字元"/>
    <w:basedOn w:val="a0"/>
    <w:link w:val="a5"/>
    <w:uiPriority w:val="99"/>
    <w:rsid w:val="00357A2A"/>
    <w:rPr>
      <w:rFonts w:ascii="Times New Roman" w:hAnsi="Times New Roman" w:cs="Times New Roman"/>
      <w:kern w:val="0"/>
      <w:szCs w:val="24"/>
      <w:bdr w:val="ni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244</Words>
  <Characters>1393</Characters>
  <Application>Microsoft Office Word</Application>
  <DocSecurity>0</DocSecurity>
  <Lines>11</Lines>
  <Paragraphs>3</Paragraphs>
  <ScaleCrop>false</ScaleCrop>
  <Company/>
  <LinksUpToDate>false</LinksUpToDate>
  <CharactersWithSpaces>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Huey Shum</dc:creator>
  <cp:keywords/>
  <dc:description/>
  <cp:lastModifiedBy>Bart Fong</cp:lastModifiedBy>
  <cp:revision>4</cp:revision>
  <dcterms:created xsi:type="dcterms:W3CDTF">2021-09-30T02:16:00Z</dcterms:created>
  <dcterms:modified xsi:type="dcterms:W3CDTF">2022-09-22T07:08:00Z</dcterms:modified>
</cp:coreProperties>
</file>