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CA8E0" w14:textId="77777777" w:rsidR="00D258C9" w:rsidRDefault="00D258C9" w:rsidP="00D258C9">
      <w:pPr>
        <w:spacing w:after="0"/>
        <w:rPr>
          <w:b/>
        </w:rPr>
      </w:pPr>
      <w:r w:rsidRPr="00704BEA">
        <w:rPr>
          <w:b/>
        </w:rPr>
        <w:t>CLAIMS</w:t>
      </w:r>
      <w:r>
        <w:rPr>
          <w:b/>
        </w:rPr>
        <w:t>:</w:t>
      </w:r>
    </w:p>
    <w:p w14:paraId="31E7480E" w14:textId="77777777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  <w:contextualSpacing w:val="0"/>
      </w:pPr>
      <w:r>
        <w:t xml:space="preserve">A group B adenovirus comprising a sequence of formula </w:t>
      </w:r>
      <w:r w:rsidRPr="009C18C3">
        <w:rPr>
          <w:b/>
        </w:rPr>
        <w:t>(I)</w:t>
      </w:r>
      <w:r>
        <w:t xml:space="preserve">: </w:t>
      </w:r>
    </w:p>
    <w:p w14:paraId="10C42126" w14:textId="77777777" w:rsidR="00D258C9" w:rsidRDefault="00D258C9" w:rsidP="00D258C9">
      <w:pPr>
        <w:spacing w:after="0" w:line="380" w:lineRule="atLeast"/>
        <w:ind w:left="567" w:hanging="567"/>
        <w:jc w:val="center"/>
      </w:pPr>
      <w:r>
        <w:t>5’ITR-B</w:t>
      </w:r>
      <w:r w:rsidRPr="00844BBC">
        <w:rPr>
          <w:position w:val="-6"/>
        </w:rPr>
        <w:t>1</w:t>
      </w:r>
      <w:r>
        <w:t>-B</w:t>
      </w:r>
      <w:r w:rsidRPr="00844BBC">
        <w:rPr>
          <w:position w:val="-6"/>
        </w:rPr>
        <w:t>A</w:t>
      </w:r>
      <w:r w:rsidRPr="00844BBC">
        <w:t>-</w:t>
      </w:r>
      <w:r>
        <w:t>B</w:t>
      </w:r>
      <w:r w:rsidRPr="00844BBC">
        <w:rPr>
          <w:position w:val="-6"/>
        </w:rPr>
        <w:t>2</w:t>
      </w:r>
      <w:r>
        <w:t>-B</w:t>
      </w:r>
      <w:r w:rsidRPr="00844BBC">
        <w:rPr>
          <w:position w:val="-6"/>
        </w:rPr>
        <w:t>X</w:t>
      </w:r>
      <w:r>
        <w:t>-B</w:t>
      </w:r>
      <w:proofErr w:type="spellStart"/>
      <w:r w:rsidRPr="00844BBC">
        <w:rPr>
          <w:position w:val="-6"/>
        </w:rPr>
        <w:t>B</w:t>
      </w:r>
      <w:proofErr w:type="spellEnd"/>
      <w:r>
        <w:t>-B</w:t>
      </w:r>
      <w:r w:rsidRPr="00844BBC">
        <w:rPr>
          <w:position w:val="-6"/>
        </w:rPr>
        <w:t>Y</w:t>
      </w:r>
      <w:r>
        <w:t>-B</w:t>
      </w:r>
      <w:r w:rsidRPr="00844BBC">
        <w:rPr>
          <w:position w:val="-6"/>
        </w:rPr>
        <w:t>3</w:t>
      </w:r>
      <w:r>
        <w:t xml:space="preserve">-3’ITR </w:t>
      </w:r>
    </w:p>
    <w:p w14:paraId="4F38740A" w14:textId="77777777" w:rsidR="00D258C9" w:rsidRDefault="00D258C9" w:rsidP="00D258C9">
      <w:pPr>
        <w:pStyle w:val="ListParagraph"/>
        <w:spacing w:after="0" w:line="380" w:lineRule="atLeast"/>
        <w:ind w:left="567"/>
        <w:contextualSpacing w:val="0"/>
      </w:pPr>
      <w:r>
        <w:t>wherein:</w:t>
      </w:r>
    </w:p>
    <w:p w14:paraId="43C8772E" w14:textId="6512322C" w:rsidR="00D258C9" w:rsidRDefault="00D258C9" w:rsidP="00D258C9">
      <w:pPr>
        <w:tabs>
          <w:tab w:val="left" w:pos="1134"/>
        </w:tabs>
        <w:spacing w:after="0" w:line="380" w:lineRule="atLeast"/>
        <w:ind w:left="567"/>
      </w:pPr>
      <w:r>
        <w:t>B</w:t>
      </w:r>
      <w:r w:rsidRPr="00713E43">
        <w:rPr>
          <w:position w:val="-6"/>
        </w:rPr>
        <w:t>1</w:t>
      </w:r>
      <w:r>
        <w:t xml:space="preserve"> comprises: E1A, E1B or E1A-E1B;</w:t>
      </w:r>
    </w:p>
    <w:p w14:paraId="7C90E77D" w14:textId="77777777" w:rsidR="00D258C9" w:rsidRDefault="00D258C9" w:rsidP="00D258C9">
      <w:pPr>
        <w:tabs>
          <w:tab w:val="left" w:pos="1134"/>
        </w:tabs>
        <w:spacing w:after="0" w:line="380" w:lineRule="atLeast"/>
        <w:ind w:left="567"/>
      </w:pPr>
      <w:r>
        <w:t>B</w:t>
      </w:r>
      <w:r w:rsidRPr="00713E43">
        <w:rPr>
          <w:position w:val="-6"/>
        </w:rPr>
        <w:t>A</w:t>
      </w:r>
      <w:r>
        <w:t xml:space="preserve"> comprises-E2B-L1-L2-L3-E2A-L4;</w:t>
      </w:r>
    </w:p>
    <w:p w14:paraId="5E0DA70F" w14:textId="77777777" w:rsidR="00D258C9" w:rsidRDefault="00D258C9" w:rsidP="00D258C9">
      <w:pPr>
        <w:tabs>
          <w:tab w:val="left" w:pos="1134"/>
        </w:tabs>
        <w:spacing w:after="0" w:line="380" w:lineRule="atLeast"/>
        <w:ind w:left="567"/>
      </w:pPr>
      <w:r>
        <w:t>B</w:t>
      </w:r>
      <w:r w:rsidRPr="00713E43">
        <w:rPr>
          <w:position w:val="-6"/>
        </w:rPr>
        <w:t>2</w:t>
      </w:r>
      <w:r>
        <w:t xml:space="preserve"> is a bond or comprises: E3;</w:t>
      </w:r>
    </w:p>
    <w:p w14:paraId="4CCEE601" w14:textId="77777777" w:rsidR="00D258C9" w:rsidRDefault="00D258C9" w:rsidP="00D258C9">
      <w:pPr>
        <w:tabs>
          <w:tab w:val="left" w:pos="1134"/>
        </w:tabs>
        <w:spacing w:after="0" w:line="380" w:lineRule="atLeast"/>
        <w:ind w:left="567"/>
      </w:pPr>
      <w:r>
        <w:t>B</w:t>
      </w:r>
      <w:r w:rsidRPr="00713E43">
        <w:rPr>
          <w:position w:val="-6"/>
        </w:rPr>
        <w:t>X</w:t>
      </w:r>
      <w:r>
        <w:t xml:space="preserve"> is a bond or a DNA sequence comprising: a restriction site, one or more transgenes or both; </w:t>
      </w:r>
    </w:p>
    <w:p w14:paraId="385AA25C" w14:textId="77777777" w:rsidR="00D258C9" w:rsidRDefault="00D258C9" w:rsidP="00D258C9">
      <w:pPr>
        <w:spacing w:after="0" w:line="380" w:lineRule="atLeast"/>
        <w:ind w:left="567"/>
      </w:pPr>
      <w:r>
        <w:t>B</w:t>
      </w:r>
      <w:proofErr w:type="spellStart"/>
      <w:r w:rsidRPr="00A02D20">
        <w:rPr>
          <w:position w:val="-6"/>
        </w:rPr>
        <w:t>B</w:t>
      </w:r>
      <w:proofErr w:type="spellEnd"/>
      <w:r>
        <w:t xml:space="preserve"> comprises L5;</w:t>
      </w:r>
    </w:p>
    <w:p w14:paraId="08136FC7" w14:textId="55D31FD0" w:rsidR="00D258C9" w:rsidRDefault="00D258C9" w:rsidP="00D258C9">
      <w:pPr>
        <w:spacing w:after="0" w:line="380" w:lineRule="atLeast"/>
        <w:ind w:left="567"/>
      </w:pPr>
      <w:r>
        <w:t>B</w:t>
      </w:r>
      <w:r w:rsidRPr="00A02D20">
        <w:rPr>
          <w:position w:val="-6"/>
        </w:rPr>
        <w:t>Y</w:t>
      </w:r>
      <w:r>
        <w:t xml:space="preserve"> is a DNA sequence comprising: a </w:t>
      </w:r>
      <w:r w:rsidR="002D19D3">
        <w:t>transgene cassette comprising a transgene and a splice acceptor sequence</w:t>
      </w:r>
      <w:r>
        <w:t>;</w:t>
      </w:r>
    </w:p>
    <w:p w14:paraId="6CB3DC4A" w14:textId="77777777" w:rsidR="00D258C9" w:rsidRDefault="00D258C9" w:rsidP="00D258C9">
      <w:pPr>
        <w:spacing w:after="0" w:line="380" w:lineRule="atLeast"/>
        <w:ind w:left="567"/>
      </w:pPr>
      <w:r>
        <w:t>B</w:t>
      </w:r>
      <w:r w:rsidRPr="00A02D20">
        <w:rPr>
          <w:position w:val="-6"/>
        </w:rPr>
        <w:t>3</w:t>
      </w:r>
      <w:r>
        <w:t xml:space="preserve"> is a bond or comprises: E4;</w:t>
      </w:r>
    </w:p>
    <w:p w14:paraId="4B16E929" w14:textId="16AFC33E" w:rsidR="00D258C9" w:rsidRDefault="00D258C9" w:rsidP="00DA57B7">
      <w:pPr>
        <w:pStyle w:val="ListParagraph"/>
        <w:spacing w:after="0" w:line="380" w:lineRule="atLeast"/>
        <w:ind w:left="567"/>
        <w:contextualSpacing w:val="0"/>
      </w:pPr>
      <w:r>
        <w:t xml:space="preserve">wherein </w:t>
      </w:r>
      <w:r w:rsidR="002D19D3">
        <w:t>said B</w:t>
      </w:r>
      <w:r w:rsidR="002D19D3" w:rsidRPr="00A02D20">
        <w:rPr>
          <w:position w:val="-6"/>
        </w:rPr>
        <w:t>Y</w:t>
      </w:r>
      <w:r w:rsidR="002D19D3">
        <w:t xml:space="preserve"> transgene cassette is under the control of an endogenous major late promoter</w:t>
      </w:r>
      <w:r>
        <w:t>.</w:t>
      </w:r>
    </w:p>
    <w:p w14:paraId="7A8E7D70" w14:textId="77777777" w:rsidR="002D19D3" w:rsidRDefault="002D19D3" w:rsidP="00FF6276">
      <w:pPr>
        <w:pStyle w:val="ListParagraph"/>
        <w:numPr>
          <w:ilvl w:val="0"/>
          <w:numId w:val="1"/>
        </w:numPr>
        <w:spacing w:line="360" w:lineRule="auto"/>
        <w:ind w:left="567" w:hanging="567"/>
      </w:pPr>
      <w:r>
        <w:t>An adenovirus according to claim 1, wherein the transgene cassette comprises</w:t>
      </w:r>
      <w:r w:rsidRPr="004D7CB3">
        <w:t xml:space="preserve"> </w:t>
      </w:r>
      <w:r>
        <w:t>a therapeutic gene encoding material selected from the group consisting of an RNAi sequence, an antibody or binding fragment thereof, a chemokine, a cytokine, an immunomodulator and an enzyme.</w:t>
      </w:r>
    </w:p>
    <w:p w14:paraId="48FBA17C" w14:textId="72D6A9D9" w:rsidR="00D258C9" w:rsidRDefault="00D258C9" w:rsidP="00DA57B7">
      <w:pPr>
        <w:pStyle w:val="ListParagraph"/>
        <w:numPr>
          <w:ilvl w:val="0"/>
          <w:numId w:val="1"/>
        </w:numPr>
        <w:spacing w:line="360" w:lineRule="auto"/>
        <w:ind w:left="567" w:hanging="567"/>
      </w:pPr>
      <w:r>
        <w:t>An adenovirus according to claim</w:t>
      </w:r>
      <w:r w:rsidR="002D19D3">
        <w:t>s</w:t>
      </w:r>
      <w:r>
        <w:t xml:space="preserve"> 1 </w:t>
      </w:r>
      <w:r w:rsidR="002D19D3">
        <w:t xml:space="preserve">or 2, </w:t>
      </w:r>
      <w:r>
        <w:t>wherein B</w:t>
      </w:r>
      <w:r w:rsidRPr="00844BBC">
        <w:rPr>
          <w:position w:val="-6"/>
        </w:rPr>
        <w:t>X</w:t>
      </w:r>
      <w:r>
        <w:t xml:space="preserve"> comprises the sequence shown in SEQ ID NO: 10, or a DNA sequence that hybridizes thereto under stringent conditions.</w:t>
      </w:r>
    </w:p>
    <w:p w14:paraId="544D7EC3" w14:textId="77777777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>An adenovirus according to any one of claims 1 to 3, wherein B</w:t>
      </w:r>
      <w:r w:rsidRPr="00844BBC">
        <w:rPr>
          <w:position w:val="-6"/>
        </w:rPr>
        <w:t>Y</w:t>
      </w:r>
      <w:r>
        <w:t xml:space="preserve"> comprises the sequence shown in SEQ ID NO: 11 or a DNA sequence that hybridizes thereto under stringent conditions.</w:t>
      </w:r>
    </w:p>
    <w:p w14:paraId="38F8912D" w14:textId="4C8934CA" w:rsidR="00D258C9" w:rsidRDefault="00D258C9" w:rsidP="00D258C9">
      <w:pPr>
        <w:pStyle w:val="ListParagraph"/>
        <w:numPr>
          <w:ilvl w:val="0"/>
          <w:numId w:val="1"/>
        </w:numPr>
        <w:spacing w:after="0" w:line="380" w:lineRule="atLeast"/>
        <w:ind w:left="567" w:hanging="567"/>
      </w:pPr>
      <w:r>
        <w:t xml:space="preserve">An adenovirus according to any one of claims </w:t>
      </w:r>
      <w:r w:rsidR="002D19D3">
        <w:t xml:space="preserve">1 </w:t>
      </w:r>
      <w:r>
        <w:t xml:space="preserve">to </w:t>
      </w:r>
      <w:r w:rsidR="002D19D3">
        <w:t>4</w:t>
      </w:r>
      <w:r>
        <w:t>, wherein the transgene cassette further comprises a regulatory element independently selected from:</w:t>
      </w:r>
    </w:p>
    <w:p w14:paraId="4452B2A1" w14:textId="77777777" w:rsidR="00D258C9" w:rsidRDefault="00D258C9" w:rsidP="00D258C9">
      <w:pPr>
        <w:pStyle w:val="ListParagraph"/>
        <w:numPr>
          <w:ilvl w:val="1"/>
          <w:numId w:val="1"/>
        </w:numPr>
        <w:spacing w:after="0" w:line="380" w:lineRule="atLeast"/>
        <w:ind w:left="567" w:firstLine="0"/>
      </w:pPr>
      <w:r>
        <w:t xml:space="preserve">an internal ribosome entry sequence or a high self-cleavage efficiency 2A peptide, </w:t>
      </w:r>
    </w:p>
    <w:p w14:paraId="339BB15E" w14:textId="43141252" w:rsidR="00D258C9" w:rsidRDefault="00D258C9" w:rsidP="00D258C9">
      <w:pPr>
        <w:pStyle w:val="ListParagraph"/>
        <w:numPr>
          <w:ilvl w:val="1"/>
          <w:numId w:val="1"/>
        </w:numPr>
        <w:spacing w:after="0" w:line="380" w:lineRule="atLeast"/>
        <w:ind w:left="567" w:firstLine="0"/>
      </w:pPr>
      <w:r>
        <w:t>a Kozak sequence, and</w:t>
      </w:r>
    </w:p>
    <w:p w14:paraId="76F025AF" w14:textId="315BA26F" w:rsidR="00D258C9" w:rsidRDefault="002D19D3" w:rsidP="00D258C9">
      <w:pPr>
        <w:pStyle w:val="ListParagraph"/>
        <w:numPr>
          <w:ilvl w:val="1"/>
          <w:numId w:val="1"/>
        </w:numPr>
        <w:spacing w:after="0" w:line="380" w:lineRule="atLeast"/>
        <w:ind w:left="567" w:firstLine="0"/>
      </w:pPr>
      <w:r>
        <w:tab/>
      </w:r>
      <w:r w:rsidR="00D258C9">
        <w:t>combinations thereof.</w:t>
      </w:r>
    </w:p>
    <w:p w14:paraId="75E28FCD" w14:textId="740FB019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claim </w:t>
      </w:r>
      <w:r w:rsidR="002D19D3">
        <w:t>5</w:t>
      </w:r>
      <w:r>
        <w:t>, wherein the transgene cassette comprises a Kozak sequence is at the start of the protein coding sequence.</w:t>
      </w:r>
    </w:p>
    <w:p w14:paraId="0FB3949A" w14:textId="708663C0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 w:rsidRPr="006B589C">
        <w:t xml:space="preserve">An </w:t>
      </w:r>
      <w:r>
        <w:t xml:space="preserve">adenovirus according to any one of claims </w:t>
      </w:r>
      <w:r w:rsidR="002D19D3">
        <w:t xml:space="preserve">1 </w:t>
      </w:r>
      <w:r>
        <w:t xml:space="preserve">to </w:t>
      </w:r>
      <w:r w:rsidR="002D19D3">
        <w:t>6</w:t>
      </w:r>
      <w:r>
        <w:t xml:space="preserve">, wherein the transgene cassette encodes a high self-cleavage efficiency 2A peptide. </w:t>
      </w:r>
    </w:p>
    <w:p w14:paraId="7758856C" w14:textId="159F035C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</w:t>
      </w:r>
      <w:r w:rsidR="002D19D3">
        <w:t xml:space="preserve">1 </w:t>
      </w:r>
      <w:r>
        <w:t xml:space="preserve">to </w:t>
      </w:r>
      <w:r w:rsidR="002D19D3">
        <w:t>7</w:t>
      </w:r>
      <w:r>
        <w:t>, wherein the transgene cassette further comprises a polyadenylation sequence.</w:t>
      </w:r>
    </w:p>
    <w:p w14:paraId="3D801C22" w14:textId="3DD94425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1 to </w:t>
      </w:r>
      <w:r w:rsidR="002D19D3">
        <w:t>8</w:t>
      </w:r>
      <w:r>
        <w:t xml:space="preserve">, wherein the transgene encodes an RNAi sequence, a </w:t>
      </w:r>
      <w:proofErr w:type="gramStart"/>
      <w:r>
        <w:t>peptide</w:t>
      </w:r>
      <w:proofErr w:type="gramEnd"/>
      <w:r>
        <w:t xml:space="preserve"> or a protein.</w:t>
      </w:r>
    </w:p>
    <w:p w14:paraId="76C40FE0" w14:textId="53181D2D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claim </w:t>
      </w:r>
      <w:r w:rsidR="002D19D3">
        <w:t>9</w:t>
      </w:r>
      <w:r>
        <w:t>, wherein an encoded protein is an antibody or binding fragment thereof.</w:t>
      </w:r>
    </w:p>
    <w:p w14:paraId="5AA2082C" w14:textId="42B315D6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lastRenderedPageBreak/>
        <w:t xml:space="preserve">An adenovirus according to claim </w:t>
      </w:r>
      <w:r w:rsidR="002D19D3">
        <w:t>10</w:t>
      </w:r>
      <w:r>
        <w:t xml:space="preserve">, wherein the antibody or binding fragment thereof is specific to OX40, OX40 ligand, CD27, CD28, CD30, </w:t>
      </w:r>
      <w:r w:rsidRPr="001D467B">
        <w:t>CD40, CD40 ligand</w:t>
      </w:r>
      <w:r>
        <w:t xml:space="preserve">, CD70, CD137, GITR, 4-1BB, ICOS, ICOS ligand,  </w:t>
      </w:r>
      <w:r w:rsidRPr="001D467B">
        <w:t>CTLA-4, PD-1, PD-L1, PD-L2,</w:t>
      </w:r>
      <w:r>
        <w:t xml:space="preserve"> VISTA, B7-H3, B7-H4, HVEM, ILT-2, ILT-3, ILT-4, TIM-3, LAG-3, BTLA, LIGHT,</w:t>
      </w:r>
      <w:r w:rsidR="002D19D3">
        <w:t xml:space="preserve"> or</w:t>
      </w:r>
      <w:r>
        <w:t xml:space="preserve"> CD160.</w:t>
      </w:r>
    </w:p>
    <w:p w14:paraId="15206D4F" w14:textId="35BF3A32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</w:t>
      </w:r>
      <w:r w:rsidR="002D19D3">
        <w:t xml:space="preserve">9 </w:t>
      </w:r>
      <w:r>
        <w:t xml:space="preserve">to </w:t>
      </w:r>
      <w:r w:rsidR="002D19D3">
        <w:t>11</w:t>
      </w:r>
      <w:r>
        <w:t xml:space="preserve">, wherein an encoded protein is a cytokine independently selected from the group </w:t>
      </w:r>
      <w:r w:rsidR="002D19D3">
        <w:t xml:space="preserve">consisting of </w:t>
      </w:r>
      <w:r w:rsidRPr="000659C1">
        <w:t>IL</w:t>
      </w:r>
      <w:r w:rsidRPr="00DC2CB0">
        <w:rPr>
          <w:rFonts w:ascii="Symbol" w:hAnsi="Symbol"/>
        </w:rPr>
        <w:t></w:t>
      </w:r>
      <w:r w:rsidRPr="00DC2CB0">
        <w:rPr>
          <w:rFonts w:ascii="Symbol" w:hAnsi="Symbol"/>
        </w:rPr>
        <w:t></w:t>
      </w:r>
      <w:r w:rsidRPr="00DC2CB0">
        <w:rPr>
          <w:rFonts w:ascii="Symbol" w:hAnsi="Symbol"/>
        </w:rPr>
        <w:t></w:t>
      </w:r>
      <w:r w:rsidRPr="000659C1">
        <w:t>, IL-1</w:t>
      </w:r>
      <w:r w:rsidRPr="00DC2CB0">
        <w:rPr>
          <w:rFonts w:ascii="Symbol" w:hAnsi="Symbol"/>
        </w:rPr>
        <w:t></w:t>
      </w:r>
      <w:r w:rsidRPr="000659C1">
        <w:t>, IL-6, IL-9, IL-12, IL-13, IL-17, IL-18, IL-22, IL-23, IL-24, IL-25, IL-26, IL-27, IL-33, IL-35</w:t>
      </w:r>
      <w:r>
        <w:t>,</w:t>
      </w:r>
      <w:r w:rsidRPr="000659C1">
        <w:t xml:space="preserve"> IL-2, IL-4, IL-5, IL-7, IL-10, IL-15, IL-21, IL-1RA, IFN</w:t>
      </w:r>
      <w:r w:rsidRPr="00DC2CB0">
        <w:rPr>
          <w:rFonts w:ascii="Symbol" w:hAnsi="Symbol"/>
        </w:rPr>
        <w:t></w:t>
      </w:r>
      <w:r>
        <w:t>,</w:t>
      </w:r>
      <w:r w:rsidRPr="000659C1">
        <w:t xml:space="preserve"> IFN</w:t>
      </w:r>
      <w:r w:rsidRPr="00DC2CB0">
        <w:rPr>
          <w:rFonts w:ascii="Symbol" w:hAnsi="Symbol"/>
        </w:rPr>
        <w:t></w:t>
      </w:r>
      <w:r w:rsidRPr="000659C1">
        <w:t>, IFN</w:t>
      </w:r>
      <w:r w:rsidRPr="00DC2CB0">
        <w:rPr>
          <w:rFonts w:ascii="Symbol" w:hAnsi="Symbol"/>
        </w:rPr>
        <w:t></w:t>
      </w:r>
      <w:r w:rsidRPr="000659C1">
        <w:t xml:space="preserve">, </w:t>
      </w:r>
      <w:r>
        <w:t>TNFα</w:t>
      </w:r>
      <w:r w:rsidRPr="000659C1">
        <w:t>, TGF</w:t>
      </w:r>
      <w:r w:rsidRPr="00DC2CB0">
        <w:rPr>
          <w:rFonts w:ascii="Symbol" w:hAnsi="Symbol"/>
        </w:rPr>
        <w:t></w:t>
      </w:r>
      <w:r>
        <w:rPr>
          <w:rFonts w:ascii="Symbol" w:hAnsi="Symbol"/>
        </w:rPr>
        <w:t></w:t>
      </w:r>
      <w:r>
        <w:rPr>
          <w:rFonts w:ascii="Symbol" w:hAnsi="Symbol"/>
        </w:rPr>
        <w:t></w:t>
      </w:r>
      <w:r>
        <w:t>lymphotoxin α (LTA)</w:t>
      </w:r>
      <w:r w:rsidRPr="00DC2CB0">
        <w:rPr>
          <w:rFonts w:ascii="Symbol" w:hAnsi="Symbol"/>
        </w:rPr>
        <w:t></w:t>
      </w:r>
      <w:r>
        <w:t xml:space="preserve">and </w:t>
      </w:r>
      <w:r w:rsidRPr="000659C1">
        <w:t>GM-CSF</w:t>
      </w:r>
      <w:r>
        <w:t xml:space="preserve">. </w:t>
      </w:r>
    </w:p>
    <w:p w14:paraId="180E23B4" w14:textId="5ABBF455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</w:t>
      </w:r>
      <w:r w:rsidR="002D19D3">
        <w:t xml:space="preserve">9 </w:t>
      </w:r>
      <w:r>
        <w:t xml:space="preserve">to </w:t>
      </w:r>
      <w:r w:rsidR="002D19D3">
        <w:t>12</w:t>
      </w:r>
      <w:r>
        <w:t xml:space="preserve">, wherein an encoded protein is a chemokine independently selected from the group </w:t>
      </w:r>
      <w:r w:rsidR="002D19D3">
        <w:t xml:space="preserve">consisting of </w:t>
      </w:r>
      <w:r>
        <w:t xml:space="preserve">IL-8, </w:t>
      </w:r>
      <w:r w:rsidRPr="000659C1">
        <w:t>CCL5, CCL17, CCL20, CCL22, CXCL9, CXCL10, CXCL11, CXCL13, CXCL12, CCL2, CCL19, CCL21, CXCR2, CCR2, CCR4, CCR5, CCR6, CC</w:t>
      </w:r>
      <w:r>
        <w:t>R7, CCR8, CXCR3, CXCR4, CXCR5 and</w:t>
      </w:r>
      <w:r w:rsidRPr="000659C1">
        <w:t xml:space="preserve"> CRTH2</w:t>
      </w:r>
      <w:r w:rsidR="002D19D3">
        <w:t>, and</w:t>
      </w:r>
      <w:r>
        <w:t xml:space="preserve"> a receptor thereof.</w:t>
      </w:r>
    </w:p>
    <w:p w14:paraId="717C661D" w14:textId="73EBF510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1 to </w:t>
      </w:r>
      <w:r w:rsidR="00FB1EC6">
        <w:t>13</w:t>
      </w:r>
      <w:r>
        <w:t>, wherein the transgene is a reporter gene.</w:t>
      </w:r>
    </w:p>
    <w:p w14:paraId="39BDB30F" w14:textId="77777777" w:rsidR="00FB1EC6" w:rsidRDefault="00FB1EC6" w:rsidP="00DA57B7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>An adenovirus according to claim 14, wherein the transgene is selected from the group consisting of sodium iodide symporter</w:t>
      </w:r>
      <w:r w:rsidRPr="000659C1">
        <w:t>,</w:t>
      </w:r>
      <w:r>
        <w:t xml:space="preserve"> intracellular metalloproteins, </w:t>
      </w:r>
      <w:r w:rsidRPr="00D1427D">
        <w:rPr>
          <w:lang w:val="en"/>
        </w:rPr>
        <w:t>HSV1-tk,</w:t>
      </w:r>
      <w:r>
        <w:t xml:space="preserve"> GFPs, luciferase and oestrogen receptor.</w:t>
      </w:r>
    </w:p>
    <w:p w14:paraId="4C664971" w14:textId="38925CCB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1 to </w:t>
      </w:r>
      <w:r w:rsidR="00FB1EC6">
        <w:t>15</w:t>
      </w:r>
      <w:r>
        <w:t>, wherein the adenovirus is Ad11.</w:t>
      </w:r>
    </w:p>
    <w:p w14:paraId="0B1C44E7" w14:textId="61FEB5B4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1 to </w:t>
      </w:r>
      <w:r w:rsidR="00FB1EC6">
        <w:t>15</w:t>
      </w:r>
      <w:r>
        <w:t xml:space="preserve">, wherein the adenovirus is chimeric </w:t>
      </w:r>
      <w:proofErr w:type="spellStart"/>
      <w:r w:rsidR="00FB1EC6">
        <w:t>Enadenotucirev</w:t>
      </w:r>
      <w:proofErr w:type="spellEnd"/>
      <w:r w:rsidR="00FB1EC6">
        <w:t xml:space="preserve"> (</w:t>
      </w:r>
      <w:proofErr w:type="spellStart"/>
      <w:r>
        <w:t>EnAd</w:t>
      </w:r>
      <w:proofErr w:type="spellEnd"/>
      <w:r w:rsidR="00FB1EC6">
        <w:t>)</w:t>
      </w:r>
      <w:r>
        <w:t>.</w:t>
      </w:r>
    </w:p>
    <w:p w14:paraId="568C0505" w14:textId="038DB20E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1 to </w:t>
      </w:r>
      <w:r w:rsidR="00FB1EC6">
        <w:t>17</w:t>
      </w:r>
      <w:r>
        <w:t>, wherein the virus comprises the sequence of SEQ ID NO: 1, SEQ ID NO: 2, SEQ ID NO: 3, SEQ ID NO: 4, SEQ IS NO: 5, SEQ ID NO: 6, SEQ ID NO: 7, SEQ ID NO: 8, SEQ ID NO: 9, SEQ ID NO: 46, SEQ ID NO: 48, SEQ ID NO: 49, SEQ ID NO: 50, SEQ ID NO: 51, SEQ ID NO: 52 or SEQ ID NO: 53.</w:t>
      </w:r>
    </w:p>
    <w:p w14:paraId="54A96602" w14:textId="6DF479A2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 composition comprising an adenovirus according to any one of claims 1 to </w:t>
      </w:r>
      <w:r w:rsidR="00FB1EC6">
        <w:t>18 and a pharmaceutically acceptable diluent or carrier</w:t>
      </w:r>
      <w:r>
        <w:t xml:space="preserve">. </w:t>
      </w:r>
    </w:p>
    <w:p w14:paraId="612C315A" w14:textId="71D63284" w:rsidR="00FB1EC6" w:rsidRDefault="0061550F" w:rsidP="00FF6276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>Use of a</w:t>
      </w:r>
      <w:r w:rsidR="00FB1EC6">
        <w:t xml:space="preserve">n adenovirus according to any one of claims 1 to 18 or a composition according to claim 19, in the </w:t>
      </w:r>
      <w:r>
        <w:t xml:space="preserve">manufacture of a medicament for </w:t>
      </w:r>
      <w:r w:rsidR="00FB1EC6">
        <w:t>treatment of cancer.</w:t>
      </w:r>
    </w:p>
    <w:p w14:paraId="776E43D3" w14:textId="0ED1395C" w:rsidR="00FB1EC6" w:rsidRDefault="0061550F" w:rsidP="00FF6276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>Use</w:t>
      </w:r>
      <w:r w:rsidR="00FB1EC6">
        <w:t xml:space="preserve"> according to claim 20, wherein the adenovirus is employed in combination with a cancer therapy.</w:t>
      </w:r>
    </w:p>
    <w:p w14:paraId="5C2CF8B3" w14:textId="3336C612" w:rsidR="00FB1EC6" w:rsidRDefault="0061550F" w:rsidP="00FF6276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>Use of a</w:t>
      </w:r>
      <w:r w:rsidR="00FB1EC6">
        <w:t xml:space="preserve">n adenovirus according to any one of claims 1 to 18 or a composition according to claim 19, in the </w:t>
      </w:r>
      <w:r>
        <w:t xml:space="preserve">manufacture of a medicament for </w:t>
      </w:r>
      <w:r w:rsidR="00FB1EC6">
        <w:t>treatment of cancer, for administration in week one on days 1, 3 and 5, and</w:t>
      </w:r>
    </w:p>
    <w:p w14:paraId="444DDF64" w14:textId="77777777" w:rsidR="00FB1EC6" w:rsidRDefault="00FB1EC6" w:rsidP="00FB1EC6">
      <w:pPr>
        <w:pStyle w:val="ListParagraph"/>
        <w:numPr>
          <w:ilvl w:val="1"/>
          <w:numId w:val="1"/>
        </w:numPr>
        <w:spacing w:line="380" w:lineRule="atLeast"/>
      </w:pPr>
      <w:r>
        <w:t>followed by one dose each subsequent week, or</w:t>
      </w:r>
    </w:p>
    <w:p w14:paraId="7A7FDC89" w14:textId="458DBBF3" w:rsidR="00FB1EC6" w:rsidRPr="001A7D92" w:rsidRDefault="00FB1EC6" w:rsidP="00FB1EC6">
      <w:pPr>
        <w:pStyle w:val="ListParagraph"/>
        <w:numPr>
          <w:ilvl w:val="1"/>
          <w:numId w:val="1"/>
        </w:numPr>
        <w:spacing w:line="380" w:lineRule="atLeast"/>
      </w:pPr>
      <w:proofErr w:type="gramStart"/>
      <w:r>
        <w:t>also</w:t>
      </w:r>
      <w:proofErr w:type="gramEnd"/>
      <w:r>
        <w:t xml:space="preserve"> for administration on days 1, 3 and 5 thereof in week 2 or 3.</w:t>
      </w:r>
    </w:p>
    <w:p w14:paraId="58AFB1AD" w14:textId="714C7FC2" w:rsidR="0032145C" w:rsidRDefault="0032145C" w:rsidP="00FF6276">
      <w:pPr>
        <w:pStyle w:val="ListParagraph"/>
        <w:spacing w:line="380" w:lineRule="atLeast"/>
        <w:ind w:left="567"/>
      </w:pPr>
    </w:p>
    <w:sectPr w:rsidR="0032145C" w:rsidSect="00D258C9">
      <w:footerReference w:type="default" r:id="rId7"/>
      <w:pgSz w:w="11906" w:h="16838" w:code="9"/>
      <w:pgMar w:top="1418" w:right="1191" w:bottom="1191" w:left="1423" w:header="709" w:footer="709" w:gutter="0"/>
      <w:pgNumType w:start="8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24FD7" w14:textId="77777777" w:rsidR="00B23C07" w:rsidRDefault="00B23C07" w:rsidP="00D258C9">
      <w:pPr>
        <w:spacing w:after="0" w:line="240" w:lineRule="auto"/>
      </w:pPr>
      <w:r>
        <w:separator/>
      </w:r>
    </w:p>
  </w:endnote>
  <w:endnote w:type="continuationSeparator" w:id="0">
    <w:p w14:paraId="0807BFA6" w14:textId="77777777" w:rsidR="00B23C07" w:rsidRDefault="00B23C07" w:rsidP="00D25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6261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E1AD90" w14:textId="77777777" w:rsidR="00824564" w:rsidRDefault="000000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90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09972" w14:textId="77777777" w:rsidR="00B23C07" w:rsidRDefault="00B23C07" w:rsidP="00D258C9">
      <w:pPr>
        <w:spacing w:after="0" w:line="240" w:lineRule="auto"/>
      </w:pPr>
      <w:r>
        <w:separator/>
      </w:r>
    </w:p>
  </w:footnote>
  <w:footnote w:type="continuationSeparator" w:id="0">
    <w:p w14:paraId="11AC8647" w14:textId="77777777" w:rsidR="00B23C07" w:rsidRDefault="00B23C07" w:rsidP="00D258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D3729"/>
    <w:multiLevelType w:val="hybridMultilevel"/>
    <w:tmpl w:val="FE2C85E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928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A80F22"/>
    <w:multiLevelType w:val="hybridMultilevel"/>
    <w:tmpl w:val="FE2C85E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928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16015460">
    <w:abstractNumId w:val="1"/>
  </w:num>
  <w:num w:numId="2" w16cid:durableId="1403407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C9"/>
    <w:rsid w:val="002D19D3"/>
    <w:rsid w:val="002F3324"/>
    <w:rsid w:val="0032145C"/>
    <w:rsid w:val="0061550F"/>
    <w:rsid w:val="008F3C66"/>
    <w:rsid w:val="00B23C07"/>
    <w:rsid w:val="00D258C9"/>
    <w:rsid w:val="00DA57B7"/>
    <w:rsid w:val="00FB1EC6"/>
    <w:rsid w:val="00FF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A58DF"/>
  <w15:chartTrackingRefBased/>
  <w15:docId w15:val="{8F7DA32A-B363-4737-A47C-995A1D709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8C9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258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8C9"/>
    <w:rPr>
      <w:lang w:val="en-GB"/>
    </w:rPr>
  </w:style>
  <w:style w:type="paragraph" w:styleId="ListParagraph">
    <w:name w:val="List Paragraph"/>
    <w:basedOn w:val="Normal"/>
    <w:uiPriority w:val="34"/>
    <w:qFormat/>
    <w:rsid w:val="00D258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58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8C9"/>
    <w:rPr>
      <w:lang w:val="en-GB"/>
    </w:rPr>
  </w:style>
  <w:style w:type="paragraph" w:styleId="Revision">
    <w:name w:val="Revision"/>
    <w:hidden/>
    <w:uiPriority w:val="99"/>
    <w:semiHidden/>
    <w:rsid w:val="002D19D3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Loh</dc:creator>
  <cp:keywords/>
  <dc:description/>
  <cp:lastModifiedBy>Andrew Loh</cp:lastModifiedBy>
  <cp:revision>4</cp:revision>
  <dcterms:created xsi:type="dcterms:W3CDTF">2022-11-10T08:37:00Z</dcterms:created>
  <dcterms:modified xsi:type="dcterms:W3CDTF">2022-11-11T07:59:00Z</dcterms:modified>
</cp:coreProperties>
</file>