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1C2BC" w14:textId="77777777" w:rsidR="00927DAD" w:rsidRPr="00206EE7" w:rsidRDefault="00927DAD" w:rsidP="00927DAD">
      <w:pPr>
        <w:pStyle w:val="1"/>
        <w:ind w:right="562" w:hanging="122"/>
        <w:rPr>
          <w:color w:val="000000" w:themeColor="text1"/>
        </w:rPr>
      </w:pPr>
      <w:r>
        <w:rPr>
          <w:color w:val="000000" w:themeColor="text1"/>
        </w:rPr>
        <w:t>Abstract</w:t>
      </w:r>
    </w:p>
    <w:p w14:paraId="29B86996" w14:textId="77777777" w:rsidR="00927DAD" w:rsidRDefault="00927DAD" w:rsidP="00927DAD">
      <w:pPr>
        <w:rPr>
          <w:color w:val="000000" w:themeColor="text1"/>
          <w:sz w:val="20"/>
        </w:rPr>
      </w:pPr>
    </w:p>
    <w:p w14:paraId="22B75751" w14:textId="77777777" w:rsidR="00927DAD" w:rsidRDefault="00927DAD" w:rsidP="00927DAD">
      <w:pPr>
        <w:spacing w:before="191" w:line="244" w:lineRule="auto"/>
        <w:ind w:right="633"/>
        <w:jc w:val="both"/>
        <w:rPr>
          <w:color w:val="000000" w:themeColor="text1"/>
        </w:rPr>
      </w:pPr>
      <w:r w:rsidRPr="00860CDA">
        <w:rPr>
          <w:color w:val="000000" w:themeColor="text1"/>
        </w:rPr>
        <w:t>This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innovation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introduces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a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contactless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vital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sign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monitoring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>system</w:t>
      </w:r>
      <w:r w:rsidRPr="00860CDA">
        <w:rPr>
          <w:color w:val="000000" w:themeColor="text1"/>
          <w:spacing w:val="-3"/>
        </w:rPr>
        <w:t xml:space="preserve"> </w:t>
      </w:r>
      <w:r w:rsidRPr="00860CDA">
        <w:rPr>
          <w:color w:val="000000" w:themeColor="text1"/>
        </w:rPr>
        <w:t xml:space="preserve">utilizing </w:t>
      </w:r>
      <w:r w:rsidRPr="00860CDA">
        <w:rPr>
          <w:color w:val="000000" w:themeColor="text1"/>
          <w:spacing w:val="-2"/>
        </w:rPr>
        <w:t>Frequency-Modulated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Continuous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Wave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(FMCW)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radar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technology.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The</w:t>
      </w:r>
      <w:r w:rsidRPr="00860CDA">
        <w:rPr>
          <w:color w:val="000000" w:themeColor="text1"/>
          <w:spacing w:val="-9"/>
        </w:rPr>
        <w:t xml:space="preserve"> </w:t>
      </w:r>
      <w:r w:rsidRPr="00860CDA">
        <w:rPr>
          <w:color w:val="000000" w:themeColor="text1"/>
          <w:spacing w:val="-2"/>
        </w:rPr>
        <w:t>method in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this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innovation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can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detect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the</w:t>
      </w:r>
      <w:r w:rsidRPr="00860CDA">
        <w:rPr>
          <w:color w:val="000000" w:themeColor="text1"/>
          <w:spacing w:val="-5"/>
        </w:rPr>
        <w:t xml:space="preserve"> </w:t>
      </w:r>
      <w:r w:rsidRPr="00860CDA">
        <w:rPr>
          <w:color w:val="000000" w:themeColor="text1"/>
          <w:spacing w:val="-2"/>
        </w:rPr>
        <w:t>heartbeat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and</w:t>
      </w:r>
      <w:r w:rsidRPr="00860CDA">
        <w:rPr>
          <w:color w:val="000000" w:themeColor="text1"/>
          <w:spacing w:val="-5"/>
        </w:rPr>
        <w:t xml:space="preserve"> </w:t>
      </w:r>
      <w:r w:rsidRPr="00860CDA">
        <w:rPr>
          <w:color w:val="000000" w:themeColor="text1"/>
          <w:spacing w:val="-2"/>
        </w:rPr>
        <w:t>respiration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>simultaneously</w:t>
      </w:r>
      <w:r w:rsidRPr="00860CDA">
        <w:rPr>
          <w:color w:val="000000" w:themeColor="text1"/>
          <w:spacing w:val="-6"/>
        </w:rPr>
        <w:t xml:space="preserve"> </w:t>
      </w:r>
      <w:r w:rsidRPr="00860CDA">
        <w:rPr>
          <w:color w:val="000000" w:themeColor="text1"/>
          <w:spacing w:val="-2"/>
        </w:rPr>
        <w:t xml:space="preserve">using </w:t>
      </w:r>
      <w:r w:rsidRPr="00860CDA">
        <w:rPr>
          <w:color w:val="000000" w:themeColor="text1"/>
          <w:spacing w:val="-6"/>
        </w:rPr>
        <w:t>one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deep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neural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network.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It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includes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a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hybrid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architecture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of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Convolutional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6"/>
        </w:rPr>
        <w:t>Neural</w:t>
      </w:r>
      <w:r w:rsidRPr="00860CDA">
        <w:rPr>
          <w:color w:val="000000" w:themeColor="text1"/>
        </w:rPr>
        <w:t xml:space="preserve"> </w:t>
      </w:r>
      <w:r w:rsidRPr="00860CDA">
        <w:rPr>
          <w:color w:val="000000" w:themeColor="text1"/>
          <w:spacing w:val="-4"/>
        </w:rPr>
        <w:t>Networks</w:t>
      </w:r>
      <w:r w:rsidRPr="00860CDA">
        <w:rPr>
          <w:color w:val="000000" w:themeColor="text1"/>
          <w:spacing w:val="-8"/>
        </w:rPr>
        <w:t xml:space="preserve"> </w:t>
      </w:r>
      <w:r w:rsidRPr="00860CDA">
        <w:rPr>
          <w:color w:val="000000" w:themeColor="text1"/>
          <w:spacing w:val="-4"/>
        </w:rPr>
        <w:t>(CNNs)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and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Transformers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for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feature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extraction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and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a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novel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customized</w:t>
      </w:r>
      <w:r w:rsidRPr="00860CDA">
        <w:rPr>
          <w:color w:val="000000" w:themeColor="text1"/>
        </w:rPr>
        <w:t xml:space="preserve"> diffusion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model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for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estimation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refinement.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Through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multi-task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learning,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the</w:t>
      </w:r>
      <w:r w:rsidRPr="00860CDA">
        <w:rPr>
          <w:color w:val="000000" w:themeColor="text1"/>
          <w:spacing w:val="-10"/>
        </w:rPr>
        <w:t xml:space="preserve"> </w:t>
      </w:r>
      <w:r w:rsidRPr="00860CDA">
        <w:rPr>
          <w:color w:val="000000" w:themeColor="text1"/>
        </w:rPr>
        <w:t>in- novation</w:t>
      </w:r>
      <w:r w:rsidRPr="00860CDA">
        <w:rPr>
          <w:color w:val="000000" w:themeColor="text1"/>
          <w:spacing w:val="-12"/>
        </w:rPr>
        <w:t xml:space="preserve"> </w:t>
      </w:r>
      <w:r w:rsidRPr="00860CDA">
        <w:rPr>
          <w:color w:val="000000" w:themeColor="text1"/>
        </w:rPr>
        <w:t>utilizes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the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correlation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between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heartbeat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and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respiration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signals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 xml:space="preserve">and </w:t>
      </w:r>
      <w:r w:rsidRPr="00860CDA">
        <w:rPr>
          <w:color w:val="000000" w:themeColor="text1"/>
          <w:spacing w:val="-4"/>
        </w:rPr>
        <w:t>achieves</w:t>
      </w:r>
      <w:r w:rsidRPr="00860CDA">
        <w:rPr>
          <w:color w:val="000000" w:themeColor="text1"/>
          <w:spacing w:val="-8"/>
        </w:rPr>
        <w:t xml:space="preserve"> </w:t>
      </w:r>
      <w:r w:rsidRPr="00860CDA">
        <w:rPr>
          <w:color w:val="000000" w:themeColor="text1"/>
          <w:spacing w:val="-4"/>
        </w:rPr>
        <w:t>the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detection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of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these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two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biomarkers.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The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evaluation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showcases</w:t>
      </w:r>
      <w:r w:rsidRPr="00860CDA">
        <w:rPr>
          <w:color w:val="000000" w:themeColor="text1"/>
          <w:spacing w:val="-7"/>
        </w:rPr>
        <w:t xml:space="preserve"> </w:t>
      </w:r>
      <w:r w:rsidRPr="00860CDA">
        <w:rPr>
          <w:color w:val="000000" w:themeColor="text1"/>
          <w:spacing w:val="-4"/>
        </w:rPr>
        <w:t>precise</w:t>
      </w:r>
      <w:r w:rsidRPr="00860CDA">
        <w:rPr>
          <w:color w:val="000000" w:themeColor="text1"/>
        </w:rPr>
        <w:t xml:space="preserve"> detection</w:t>
      </w:r>
      <w:r w:rsidRPr="00860CDA">
        <w:rPr>
          <w:color w:val="000000" w:themeColor="text1"/>
          <w:spacing w:val="-12"/>
        </w:rPr>
        <w:t xml:space="preserve"> </w:t>
      </w:r>
      <w:r w:rsidRPr="00860CDA">
        <w:rPr>
          <w:color w:val="000000" w:themeColor="text1"/>
        </w:rPr>
        <w:t>of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key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ECG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points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while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significantly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reducing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signal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noise,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 xml:space="preserve">promising </w:t>
      </w:r>
      <w:r w:rsidRPr="00860CDA">
        <w:rPr>
          <w:color w:val="000000" w:themeColor="text1"/>
          <w:spacing w:val="-2"/>
        </w:rPr>
        <w:t xml:space="preserve">groundbreaking advancements in non-invasive vital sign monitoring for health- </w:t>
      </w:r>
      <w:r w:rsidRPr="00860CDA">
        <w:rPr>
          <w:color w:val="000000" w:themeColor="text1"/>
        </w:rPr>
        <w:t>care</w:t>
      </w:r>
      <w:r w:rsidRPr="00860CDA">
        <w:rPr>
          <w:color w:val="000000" w:themeColor="text1"/>
          <w:spacing w:val="-12"/>
        </w:rPr>
        <w:t xml:space="preserve"> </w:t>
      </w:r>
      <w:r w:rsidRPr="00860CDA">
        <w:rPr>
          <w:color w:val="000000" w:themeColor="text1"/>
        </w:rPr>
        <w:t>and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daily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life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scenarios,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with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potential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implications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for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remote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patient</w:t>
      </w:r>
      <w:r w:rsidRPr="00860CDA">
        <w:rPr>
          <w:color w:val="000000" w:themeColor="text1"/>
          <w:spacing w:val="-11"/>
        </w:rPr>
        <w:t xml:space="preserve"> </w:t>
      </w:r>
      <w:r w:rsidRPr="00860CDA">
        <w:rPr>
          <w:color w:val="000000" w:themeColor="text1"/>
        </w:rPr>
        <w:t>care and health monitoring.</w:t>
      </w:r>
    </w:p>
    <w:p w14:paraId="202E13C7" w14:textId="77777777" w:rsidR="00927DAD" w:rsidRDefault="00927DAD" w:rsidP="00927DAD">
      <w:pPr>
        <w:spacing w:before="191" w:line="244" w:lineRule="auto"/>
        <w:ind w:right="633"/>
        <w:jc w:val="both"/>
        <w:rPr>
          <w:color w:val="000000" w:themeColor="text1"/>
        </w:rPr>
      </w:pPr>
    </w:p>
    <w:p w14:paraId="3FB985CA" w14:textId="23020F63" w:rsidR="00927DAD" w:rsidRPr="00927DAD" w:rsidRDefault="00927DAD" w:rsidP="00927DAD">
      <w:pPr>
        <w:spacing w:before="191" w:line="244" w:lineRule="auto"/>
        <w:ind w:right="633"/>
        <w:jc w:val="both"/>
        <w:rPr>
          <w:rFonts w:eastAsiaTheme="minorEastAsia"/>
          <w:color w:val="000000" w:themeColor="text1"/>
          <w:u w:val="single"/>
          <w:lang w:eastAsia="zh-CN"/>
        </w:rPr>
      </w:pPr>
      <w:r w:rsidRPr="00927DAD">
        <w:rPr>
          <w:rFonts w:eastAsiaTheme="minorEastAsia" w:hint="eastAsia"/>
          <w:color w:val="000000" w:themeColor="text1"/>
          <w:u w:val="single"/>
          <w:lang w:eastAsia="zh-CN"/>
        </w:rPr>
        <w:t>N</w:t>
      </w:r>
      <w:r w:rsidRPr="00927DAD">
        <w:rPr>
          <w:rFonts w:eastAsiaTheme="minorEastAsia"/>
          <w:color w:val="000000" w:themeColor="text1"/>
          <w:u w:val="single"/>
          <w:lang w:eastAsia="zh-CN"/>
        </w:rPr>
        <w:t>o suitable figure</w:t>
      </w:r>
    </w:p>
    <w:p w14:paraId="1F88D97B" w14:textId="703EA505" w:rsidR="00276A7C" w:rsidRPr="00927DAD" w:rsidRDefault="00276A7C" w:rsidP="00927DAD"/>
    <w:sectPr w:rsidR="00276A7C" w:rsidRPr="00927D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D364FB" w14:textId="77777777" w:rsidR="006D0ACE" w:rsidRDefault="006D0ACE" w:rsidP="008B0DC7">
      <w:r>
        <w:separator/>
      </w:r>
    </w:p>
  </w:endnote>
  <w:endnote w:type="continuationSeparator" w:id="0">
    <w:p w14:paraId="425F5EF1" w14:textId="77777777" w:rsidR="006D0ACE" w:rsidRDefault="006D0ACE" w:rsidP="008B0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8BC76" w14:textId="77777777" w:rsidR="006D0ACE" w:rsidRDefault="006D0ACE" w:rsidP="008B0DC7">
      <w:r>
        <w:separator/>
      </w:r>
    </w:p>
  </w:footnote>
  <w:footnote w:type="continuationSeparator" w:id="0">
    <w:p w14:paraId="1624622D" w14:textId="77777777" w:rsidR="006D0ACE" w:rsidRDefault="006D0ACE" w:rsidP="008B0D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2011C9"/>
    <w:multiLevelType w:val="hybridMultilevel"/>
    <w:tmpl w:val="757450BE"/>
    <w:lvl w:ilvl="0" w:tplc="67E41D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20775057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A7C"/>
    <w:rsid w:val="00104367"/>
    <w:rsid w:val="00180B88"/>
    <w:rsid w:val="00276A7C"/>
    <w:rsid w:val="00547C90"/>
    <w:rsid w:val="006D0ACE"/>
    <w:rsid w:val="008B0DC7"/>
    <w:rsid w:val="00927DAD"/>
    <w:rsid w:val="00F35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A71C19"/>
  <w15:chartTrackingRefBased/>
  <w15:docId w15:val="{EB4FCE46-BF30-498C-92A0-377391FD6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27DAD"/>
    <w:pPr>
      <w:widowControl w:val="0"/>
      <w:autoSpaceDE w:val="0"/>
      <w:autoSpaceDN w:val="0"/>
    </w:pPr>
    <w:rPr>
      <w:rFonts w:ascii="Cambria" w:eastAsia="Cambria" w:hAnsi="Cambria" w:cs="Cambria"/>
      <w:kern w:val="0"/>
      <w:sz w:val="22"/>
      <w:lang w:eastAsia="en-US"/>
    </w:rPr>
  </w:style>
  <w:style w:type="paragraph" w:styleId="1">
    <w:name w:val="heading 1"/>
    <w:basedOn w:val="a"/>
    <w:link w:val="10"/>
    <w:uiPriority w:val="9"/>
    <w:qFormat/>
    <w:rsid w:val="00927DAD"/>
    <w:pPr>
      <w:ind w:left="122" w:hanging="287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76A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76A7C"/>
    <w:pPr>
      <w:autoSpaceDE/>
      <w:autoSpaceDN/>
      <w:ind w:firstLineChars="200" w:firstLine="420"/>
      <w:jc w:val="both"/>
    </w:pPr>
    <w:rPr>
      <w:rFonts w:asciiTheme="minorHAnsi" w:eastAsiaTheme="minorEastAsia" w:hAnsiTheme="minorHAnsi" w:cstheme="minorBidi"/>
      <w:kern w:val="2"/>
      <w:sz w:val="21"/>
      <w:lang w:eastAsia="zh-CN"/>
    </w:rPr>
  </w:style>
  <w:style w:type="character" w:customStyle="1" w:styleId="10">
    <w:name w:val="标题 1 字符"/>
    <w:basedOn w:val="a0"/>
    <w:link w:val="1"/>
    <w:uiPriority w:val="9"/>
    <w:rsid w:val="00927DAD"/>
    <w:rPr>
      <w:rFonts w:ascii="Times New Roman" w:eastAsia="Times New Roman" w:hAnsi="Times New Roman" w:cs="Times New Roman"/>
      <w:b/>
      <w:bCs/>
      <w:kern w:val="0"/>
      <w:sz w:val="28"/>
      <w:szCs w:val="28"/>
      <w:lang w:eastAsia="en-US"/>
    </w:rPr>
  </w:style>
  <w:style w:type="paragraph" w:styleId="a5">
    <w:name w:val="header"/>
    <w:basedOn w:val="a"/>
    <w:link w:val="a6"/>
    <w:uiPriority w:val="99"/>
    <w:unhideWhenUsed/>
    <w:rsid w:val="008B0DC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8B0DC7"/>
    <w:rPr>
      <w:rFonts w:ascii="Cambria" w:eastAsia="Cambria" w:hAnsi="Cambria" w:cs="Cambria"/>
      <w:kern w:val="0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8B0DC7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8B0DC7"/>
    <w:rPr>
      <w:rFonts w:ascii="Cambria" w:eastAsia="Cambria" w:hAnsi="Cambria" w:cs="Cambria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BF9893707CFC4885E7FB564C5ED62A" ma:contentTypeVersion="14" ma:contentTypeDescription="Create a new document." ma:contentTypeScope="" ma:versionID="3bcf9e9679bc087c8eb35e5595f93dbe">
  <xsd:schema xmlns:xsd="http://www.w3.org/2001/XMLSchema" xmlns:xs="http://www.w3.org/2001/XMLSchema" xmlns:p="http://schemas.microsoft.com/office/2006/metadata/properties" xmlns:ns3="165649c8-2ee4-4073-ab99-5a09af1809ac" xmlns:ns4="6919e331-2d6d-40a7-9497-dae9638cd2b9" targetNamespace="http://schemas.microsoft.com/office/2006/metadata/properties" ma:root="true" ma:fieldsID="31dccef1ec1361ca736b464c45ed20b6" ns3:_="" ns4:_="">
    <xsd:import namespace="165649c8-2ee4-4073-ab99-5a09af1809ac"/>
    <xsd:import namespace="6919e331-2d6d-40a7-9497-dae9638cd2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5649c8-2ee4-4073-ab99-5a09af1809a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19e331-2d6d-40a7-9497-dae9638cd2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E8DF09-A579-42C2-BC17-2CE187616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5649c8-2ee4-4073-ab99-5a09af1809ac"/>
    <ds:schemaRef ds:uri="6919e331-2d6d-40a7-9497-dae9638cd2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E4215DC-9C28-4149-88A3-C8817AA8E25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5589D0-7F04-4A89-8F7C-FDE7E1F508F7}">
  <ds:schemaRefs>
    <ds:schemaRef ds:uri="http://schemas.microsoft.com/office/2006/metadata/properties"/>
    <ds:schemaRef ds:uri="http://schemas.microsoft.com/office/infopath/2007/PartnerControls"/>
  </ds:schemaRefs>
</ds:datastoreItem>
</file>

<file path=docMetadata/LabelInfo.xml><?xml version="1.0" encoding="utf-8"?>
<clbl:labelList xmlns:clbl="http://schemas.microsoft.com/office/2020/mipLabelMetadata">
  <clbl:label id="{15ce9348-be2a-462b-8fc0-e1765a9b204a}" enabled="0" method="" siteId="{15ce9348-be2a-462b-8fc0-e1765a9b204a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122</Words>
  <Characters>807</Characters>
  <Application>Microsoft Office Word</Application>
  <DocSecurity>0</DocSecurity>
  <Lines>16</Lines>
  <Paragraphs>3</Paragraphs>
  <ScaleCrop>false</ScaleCrop>
  <Company/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#YANG JIANFEI#</dc:creator>
  <cp:keywords/>
  <dc:description/>
  <cp:lastModifiedBy>#YANG JIANFEI#</cp:lastModifiedBy>
  <cp:revision>4</cp:revision>
  <dcterms:created xsi:type="dcterms:W3CDTF">2023-11-07T14:30:00Z</dcterms:created>
  <dcterms:modified xsi:type="dcterms:W3CDTF">2023-11-07T14:30:00Z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bfe565c3-a683-4168-a28a-9e8f290836ef</vt:lpwstr>
  </property>
  <property fmtid="{D5CDD505-2E9C-101B-9397-08002B2CF9AE}" pid="3" name="ContentTypeId">
    <vt:lpwstr>0x01010025BF9893707CFC4885E7FB564C5ED62A</vt:lpwstr>
  </property>
</Properties>
</file>