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810B5" w14:textId="77777777" w:rsidR="00012361" w:rsidRPr="00784A97" w:rsidRDefault="00012361" w:rsidP="00012361">
      <w:pPr>
        <w:tabs>
          <w:tab w:val="num" w:pos="0"/>
        </w:tabs>
        <w:wordWrap/>
        <w:autoSpaceDE/>
        <w:autoSpaceDN/>
        <w:adjustRightInd w:val="0"/>
        <w:jc w:val="center"/>
        <w:rPr>
          <w:rFonts w:ascii="Times New Roman" w:eastAsia="BatangChe"/>
          <w:b/>
          <w:noProof/>
          <w:snapToGrid/>
          <w:kern w:val="0"/>
          <w:sz w:val="24"/>
        </w:rPr>
      </w:pPr>
      <w:r w:rsidRPr="00784A97">
        <w:rPr>
          <w:rFonts w:ascii="Times New Roman" w:eastAsia="BatangChe"/>
          <w:b/>
          <w:noProof/>
          <w:snapToGrid/>
          <w:kern w:val="0"/>
          <w:sz w:val="24"/>
        </w:rPr>
        <w:t>[DESCRIPTION]</w:t>
      </w:r>
    </w:p>
    <w:p w14:paraId="6AA5DBE0" w14:textId="77777777" w:rsidR="00012361" w:rsidRPr="00784A97" w:rsidRDefault="00012361" w:rsidP="00012361">
      <w:pPr>
        <w:tabs>
          <w:tab w:val="num" w:pos="0"/>
        </w:tabs>
        <w:wordWrap/>
        <w:autoSpaceDE/>
        <w:autoSpaceDN/>
        <w:adjustRightInd w:val="0"/>
        <w:rPr>
          <w:rFonts w:ascii="Times New Roman" w:eastAsia="BatangChe"/>
          <w:b/>
          <w:noProof/>
          <w:snapToGrid/>
          <w:kern w:val="0"/>
          <w:sz w:val="24"/>
        </w:rPr>
      </w:pPr>
      <w:r w:rsidRPr="00784A97">
        <w:rPr>
          <w:rFonts w:ascii="Times New Roman" w:eastAsia="BatangChe"/>
          <w:b/>
          <w:noProof/>
          <w:snapToGrid/>
          <w:kern w:val="0"/>
          <w:sz w:val="24"/>
        </w:rPr>
        <w:t>[Invention Title]</w:t>
      </w:r>
    </w:p>
    <w:p w14:paraId="77F0FE68" w14:textId="29023B12" w:rsidR="00012361" w:rsidRPr="00012361" w:rsidRDefault="00012361" w:rsidP="00012361">
      <w:pPr>
        <w:tabs>
          <w:tab w:val="num" w:pos="0"/>
        </w:tabs>
        <w:wordWrap/>
        <w:autoSpaceDE/>
        <w:autoSpaceDN/>
        <w:adjustRightInd w:val="0"/>
        <w:jc w:val="center"/>
        <w:rPr>
          <w:rFonts w:ascii="Times New Roman" w:eastAsia="BatangChe"/>
          <w:b/>
          <w:bCs/>
          <w:caps/>
          <w:noProof/>
          <w:snapToGrid/>
          <w:kern w:val="0"/>
          <w:sz w:val="24"/>
          <w:u w:val="single"/>
        </w:rPr>
      </w:pPr>
      <w:r w:rsidRPr="00012361">
        <w:rPr>
          <w:rFonts w:ascii="Times New Roman" w:eastAsia="BatangChe"/>
          <w:b/>
          <w:bCs/>
          <w:caps/>
          <w:noProof/>
          <w:snapToGrid/>
          <w:kern w:val="0"/>
          <w:sz w:val="24"/>
          <w:u w:val="single"/>
        </w:rPr>
        <w:t>Lightweight structure made of composite materials</w:t>
      </w:r>
    </w:p>
    <w:p w14:paraId="735CDA68" w14:textId="77777777" w:rsidR="00012361" w:rsidRPr="00784A97" w:rsidRDefault="00012361" w:rsidP="00012361">
      <w:pPr>
        <w:tabs>
          <w:tab w:val="num" w:pos="0"/>
        </w:tabs>
        <w:wordWrap/>
        <w:autoSpaceDE/>
        <w:autoSpaceDN/>
        <w:adjustRightInd w:val="0"/>
        <w:rPr>
          <w:rFonts w:ascii="Times New Roman" w:eastAsia="BatangChe"/>
          <w:b/>
          <w:noProof/>
          <w:snapToGrid/>
          <w:kern w:val="0"/>
          <w:sz w:val="24"/>
        </w:rPr>
      </w:pPr>
      <w:r w:rsidRPr="00784A97">
        <w:rPr>
          <w:rFonts w:ascii="Times New Roman" w:eastAsia="BatangChe"/>
          <w:b/>
          <w:noProof/>
          <w:snapToGrid/>
          <w:kern w:val="0"/>
          <w:sz w:val="24"/>
        </w:rPr>
        <w:t>[Technical Field]</w:t>
      </w:r>
    </w:p>
    <w:p w14:paraId="4C33C716" w14:textId="77777777" w:rsidR="00012361"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506212">
        <w:rPr>
          <w:rFonts w:ascii="Times New Roman" w:eastAsia="Gulim"/>
          <w:snapToGrid/>
          <w:color w:val="000000"/>
          <w:kern w:val="0"/>
          <w:sz w:val="24"/>
        </w:rPr>
        <w:t xml:space="preserve">The present disclosure relates to a lightweight structure made of composite materials, and more specifically, to a lightweight structure for floors, ceilings, and walls based on composite materials that is ultra-light but </w:t>
      </w:r>
      <w:r>
        <w:rPr>
          <w:rFonts w:ascii="Times New Roman" w:eastAsia="Gulim" w:hint="eastAsia"/>
          <w:snapToGrid/>
          <w:color w:val="000000"/>
          <w:kern w:val="0"/>
          <w:sz w:val="24"/>
        </w:rPr>
        <w:t xml:space="preserve">has </w:t>
      </w:r>
      <w:r w:rsidRPr="00506212">
        <w:rPr>
          <w:rFonts w:ascii="Times New Roman" w:eastAsia="Gulim"/>
          <w:snapToGrid/>
          <w:color w:val="000000"/>
          <w:kern w:val="0"/>
          <w:sz w:val="24"/>
        </w:rPr>
        <w:t>structurally high-performance and can be used in various ways in shipbuilding and construction fields.</w:t>
      </w:r>
    </w:p>
    <w:p w14:paraId="796961D8" w14:textId="77777777" w:rsidR="00012361" w:rsidRDefault="00012361" w:rsidP="00012361">
      <w:pPr>
        <w:wordWrap/>
        <w:autoSpaceDE/>
        <w:autoSpaceDN/>
        <w:adjustRightInd w:val="0"/>
        <w:rPr>
          <w:rFonts w:ascii="Times New Roman" w:eastAsia="BatangChe"/>
          <w:b/>
          <w:noProof/>
          <w:snapToGrid/>
          <w:kern w:val="0"/>
          <w:sz w:val="24"/>
        </w:rPr>
      </w:pPr>
      <w:r w:rsidRPr="00784A97">
        <w:rPr>
          <w:rFonts w:ascii="Times New Roman" w:eastAsia="BatangChe"/>
          <w:b/>
          <w:noProof/>
          <w:snapToGrid/>
          <w:kern w:val="0"/>
          <w:sz w:val="24"/>
        </w:rPr>
        <w:t>[Background Art]</w:t>
      </w:r>
    </w:p>
    <w:p w14:paraId="5ADB86EA"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506212">
        <w:rPr>
          <w:rFonts w:ascii="Times New Roman" w:eastAsia="Gulim"/>
          <w:snapToGrid/>
          <w:color w:val="000000"/>
          <w:kern w:val="0"/>
          <w:sz w:val="24"/>
        </w:rPr>
        <w:t xml:space="preserve">The most basic floor construction of structures such as </w:t>
      </w:r>
      <w:r w:rsidRPr="00506212">
        <w:rPr>
          <w:rFonts w:ascii="Times New Roman" w:eastAsia="Gulim" w:hint="eastAsia"/>
          <w:snapToGrid/>
          <w:color w:val="000000"/>
          <w:kern w:val="0"/>
          <w:sz w:val="24"/>
        </w:rPr>
        <w:t xml:space="preserve">a </w:t>
      </w:r>
      <w:r w:rsidRPr="00506212">
        <w:rPr>
          <w:rFonts w:ascii="Times New Roman" w:eastAsia="Gulim"/>
          <w:snapToGrid/>
          <w:color w:val="000000"/>
          <w:kern w:val="0"/>
          <w:sz w:val="24"/>
        </w:rPr>
        <w:t xml:space="preserve">building and </w:t>
      </w:r>
      <w:r w:rsidRPr="00506212">
        <w:rPr>
          <w:rFonts w:ascii="Times New Roman" w:eastAsia="Gulim" w:hint="eastAsia"/>
          <w:snapToGrid/>
          <w:color w:val="000000"/>
          <w:kern w:val="0"/>
          <w:sz w:val="24"/>
        </w:rPr>
        <w:t xml:space="preserve">a </w:t>
      </w:r>
      <w:r w:rsidRPr="00506212">
        <w:rPr>
          <w:rFonts w:ascii="Times New Roman" w:eastAsia="Gulim"/>
          <w:snapToGrid/>
          <w:color w:val="000000"/>
          <w:kern w:val="0"/>
          <w:sz w:val="24"/>
        </w:rPr>
        <w:t>ship is one of the most important constructions.</w:t>
      </w:r>
      <w:r w:rsidRPr="00506212">
        <w:rPr>
          <w:rFonts w:ascii="Times New Roman" w:eastAsia="Gulim" w:hint="eastAsia"/>
          <w:snapToGrid/>
          <w:color w:val="000000"/>
          <w:kern w:val="0"/>
          <w:sz w:val="24"/>
        </w:rPr>
        <w:t xml:space="preserve">  </w:t>
      </w:r>
      <w:r w:rsidRPr="000E52B3">
        <w:rPr>
          <w:rFonts w:ascii="Times New Roman" w:eastAsia="Gulim"/>
          <w:snapToGrid/>
          <w:color w:val="000000"/>
          <w:kern w:val="0"/>
          <w:sz w:val="24"/>
        </w:rPr>
        <w:t xml:space="preserve">To construct the floor of </w:t>
      </w:r>
      <w:r w:rsidRPr="000E52B3">
        <w:rPr>
          <w:rFonts w:ascii="Times New Roman" w:eastAsia="Gulim" w:hint="eastAsia"/>
          <w:snapToGrid/>
          <w:color w:val="000000"/>
          <w:kern w:val="0"/>
          <w:sz w:val="24"/>
        </w:rPr>
        <w:t>the</w:t>
      </w:r>
      <w:r w:rsidRPr="000E52B3">
        <w:rPr>
          <w:rFonts w:ascii="Times New Roman" w:eastAsia="Gulim"/>
          <w:snapToGrid/>
          <w:color w:val="000000"/>
          <w:kern w:val="0"/>
          <w:sz w:val="24"/>
        </w:rPr>
        <w:t xml:space="preserve"> structure, reinforced concrete</w:t>
      </w:r>
      <w:r w:rsidRPr="000E52B3">
        <w:rPr>
          <w:rFonts w:ascii="Times New Roman" w:eastAsia="Gulim" w:hint="eastAsia"/>
          <w:snapToGrid/>
          <w:color w:val="000000"/>
          <w:kern w:val="0"/>
          <w:sz w:val="24"/>
        </w:rPr>
        <w:t>s are mainly used in buildings</w:t>
      </w:r>
      <w:r w:rsidRPr="000E52B3">
        <w:rPr>
          <w:rFonts w:ascii="Times New Roman" w:eastAsia="Gulim"/>
          <w:snapToGrid/>
          <w:color w:val="000000"/>
          <w:kern w:val="0"/>
          <w:sz w:val="24"/>
        </w:rPr>
        <w:t>, while structural materials composed of steel plates and plate reinforcement</w:t>
      </w:r>
      <w:r>
        <w:rPr>
          <w:rFonts w:ascii="Times New Roman" w:eastAsia="Gulim" w:hint="eastAsia"/>
          <w:snapToGrid/>
          <w:color w:val="000000"/>
          <w:kern w:val="0"/>
          <w:sz w:val="24"/>
        </w:rPr>
        <w:t xml:space="preserve"> are mainly used</w:t>
      </w:r>
      <w:r w:rsidRPr="000E52B3">
        <w:rPr>
          <w:rFonts w:ascii="Times New Roman" w:eastAsia="Gulim" w:hint="eastAsia"/>
          <w:snapToGrid/>
          <w:color w:val="000000"/>
          <w:kern w:val="0"/>
          <w:sz w:val="24"/>
        </w:rPr>
        <w:t xml:space="preserve"> in ships</w:t>
      </w:r>
      <w:r w:rsidRPr="000E52B3">
        <w:rPr>
          <w:rFonts w:ascii="Times New Roman" w:eastAsia="Gulim"/>
          <w:snapToGrid/>
          <w:color w:val="000000"/>
          <w:kern w:val="0"/>
          <w:sz w:val="24"/>
        </w:rPr>
        <w:t>.</w:t>
      </w:r>
    </w:p>
    <w:p w14:paraId="32D3AB21"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floor of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structure has various problems in terms of construction method and performance, and the most important of these is the problem of inter-floor noise.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Since the floor material for ships is composed of</w:t>
      </w:r>
      <w:r w:rsidRPr="00443E3E">
        <w:rPr>
          <w:rFonts w:ascii="Times New Roman" w:eastAsia="Gulim" w:hint="eastAsia"/>
          <w:snapToGrid/>
          <w:color w:val="000000"/>
          <w:kern w:val="0"/>
          <w:sz w:val="24"/>
        </w:rPr>
        <w:t xml:space="preserve"> only</w:t>
      </w:r>
      <w:r w:rsidRPr="00443E3E">
        <w:rPr>
          <w:rFonts w:ascii="Times New Roman" w:eastAsia="Gulim"/>
          <w:snapToGrid/>
          <w:color w:val="000000"/>
          <w:kern w:val="0"/>
          <w:sz w:val="24"/>
        </w:rPr>
        <w:t xml:space="preserve"> steel, it is the most vulnerable in terms of inter-floor noise, and the reinforced concrete, which is a floor material for buildings, has excellent performance in terms of inter-floor noise, but it is still difficult to completely block inter-floor noise, causing severe social problems, and in particular, the structural noise caused by the impact of heavy objects, which is weight impact noise, is considered the biggest problem.</w:t>
      </w:r>
    </w:p>
    <w:p w14:paraId="3F92F69F" w14:textId="77777777" w:rsidR="00012361"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Meanwhile, the biggest reason for inter-floor noise in multi-story buildings is that the floor structure of the upper </w:t>
      </w:r>
      <w:r>
        <w:rPr>
          <w:rFonts w:ascii="Times New Roman" w:eastAsia="Gulim" w:hint="eastAsia"/>
          <w:snapToGrid/>
          <w:color w:val="000000"/>
          <w:kern w:val="0"/>
          <w:sz w:val="24"/>
        </w:rPr>
        <w:t>level</w:t>
      </w:r>
      <w:r w:rsidRPr="00443E3E">
        <w:rPr>
          <w:rFonts w:ascii="Times New Roman" w:eastAsia="Gulim"/>
          <w:snapToGrid/>
          <w:color w:val="000000"/>
          <w:kern w:val="0"/>
          <w:sz w:val="24"/>
        </w:rPr>
        <w:t xml:space="preserve"> forms the ceiling structure of the lower </w:t>
      </w:r>
      <w:r>
        <w:rPr>
          <w:rFonts w:ascii="Times New Roman" w:eastAsia="Gulim" w:hint="eastAsia"/>
          <w:snapToGrid/>
          <w:color w:val="000000"/>
          <w:kern w:val="0"/>
          <w:sz w:val="24"/>
        </w:rPr>
        <w:t>level</w:t>
      </w:r>
      <w:r w:rsidRPr="00443E3E">
        <w:rPr>
          <w:rFonts w:ascii="Times New Roman" w:eastAsia="Gulim"/>
          <w:snapToGrid/>
          <w:color w:val="000000"/>
          <w:kern w:val="0"/>
          <w:sz w:val="24"/>
        </w:rPr>
        <w:t>.</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In other words, since one concrete slab is shared between two floors, it is fundamentally vulnerable to noise transmission through this.</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Of course, there is structural noise </w:t>
      </w:r>
      <w:r>
        <w:rPr>
          <w:rFonts w:ascii="Times New Roman" w:eastAsia="Gulim"/>
          <w:snapToGrid/>
          <w:color w:val="000000"/>
          <w:kern w:val="0"/>
          <w:sz w:val="24"/>
        </w:rPr>
        <w:br w:type="page"/>
      </w:r>
    </w:p>
    <w:p w14:paraId="7D58EEF2" w14:textId="2C5B2479"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lastRenderedPageBreak/>
        <w:t>transmitted through the walls rather than the floor and noise transmitted through the gaps in the building, but structural noise transmission due to sharing the floor structure is known to be the biggest cause of inter-floor noise.</w:t>
      </w:r>
    </w:p>
    <w:p w14:paraId="57D3B193"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A w</w:t>
      </w:r>
      <w:r w:rsidRPr="00443E3E">
        <w:rPr>
          <w:rFonts w:ascii="Times New Roman" w:eastAsia="Gulim"/>
          <w:snapToGrid/>
          <w:color w:val="000000"/>
          <w:kern w:val="0"/>
          <w:sz w:val="24"/>
        </w:rPr>
        <w:t>et floating floor structure (</w:t>
      </w:r>
      <w:r w:rsidRPr="00443E3E">
        <w:rPr>
          <w:rFonts w:ascii="Times New Roman" w:eastAsia="Gulim" w:hint="eastAsia"/>
          <w:snapToGrid/>
          <w:color w:val="000000"/>
          <w:kern w:val="0"/>
          <w:sz w:val="24"/>
        </w:rPr>
        <w:t xml:space="preserve">stacked </w:t>
      </w:r>
      <w:r w:rsidRPr="00443E3E">
        <w:rPr>
          <w:rFonts w:ascii="Times New Roman" w:eastAsia="Gulim"/>
          <w:snapToGrid/>
          <w:color w:val="000000"/>
          <w:kern w:val="0"/>
          <w:sz w:val="24"/>
        </w:rPr>
        <w:t xml:space="preserve">floor structure) and </w:t>
      </w:r>
      <w:r w:rsidRPr="00443E3E">
        <w:rPr>
          <w:rFonts w:ascii="Times New Roman" w:eastAsia="Gulim" w:hint="eastAsia"/>
          <w:snapToGrid/>
          <w:color w:val="000000"/>
          <w:kern w:val="0"/>
          <w:sz w:val="24"/>
        </w:rPr>
        <w:t xml:space="preserve">a </w:t>
      </w:r>
      <w:r w:rsidRPr="00443E3E">
        <w:rPr>
          <w:rFonts w:ascii="Times New Roman" w:eastAsia="Gulim"/>
          <w:snapToGrid/>
          <w:color w:val="000000"/>
          <w:kern w:val="0"/>
          <w:sz w:val="24"/>
        </w:rPr>
        <w:t>double floor structure are known as methods to solve this inter-floor noise problem.</w:t>
      </w:r>
    </w:p>
    <w:p w14:paraId="6F503163"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wet floating floor structure is a method of absorbing or blocking sound transmission by mixing and </w:t>
      </w:r>
      <w:r w:rsidRPr="00443E3E">
        <w:rPr>
          <w:rFonts w:ascii="Times New Roman" w:eastAsia="Gulim" w:hint="eastAsia"/>
          <w:snapToGrid/>
          <w:color w:val="000000"/>
          <w:kern w:val="0"/>
          <w:sz w:val="24"/>
        </w:rPr>
        <w:t>stacking</w:t>
      </w:r>
      <w:r w:rsidRPr="00443E3E">
        <w:rPr>
          <w:rFonts w:ascii="Times New Roman" w:eastAsia="Gulim"/>
          <w:snapToGrid/>
          <w:color w:val="000000"/>
          <w:kern w:val="0"/>
          <w:sz w:val="24"/>
        </w:rPr>
        <w:t xml:space="preserve"> various heterogeneous materials inside and outside of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existing concrete slab.</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However, the wet floating floor structure has a fundamental problem in that it cannot completely block inter-floor noise because noise and vibration are inevitably transmitted along the floor composition layers connected by the </w:t>
      </w:r>
      <w:r w:rsidRPr="00443E3E">
        <w:rPr>
          <w:rFonts w:ascii="Times New Roman" w:eastAsia="Gulim" w:hint="eastAsia"/>
          <w:snapToGrid/>
          <w:color w:val="000000"/>
          <w:kern w:val="0"/>
          <w:sz w:val="24"/>
        </w:rPr>
        <w:t>stacking</w:t>
      </w:r>
      <w:r w:rsidRPr="00443E3E">
        <w:rPr>
          <w:rFonts w:ascii="Times New Roman" w:eastAsia="Gulim"/>
          <w:snapToGrid/>
          <w:color w:val="000000"/>
          <w:kern w:val="0"/>
          <w:sz w:val="24"/>
        </w:rPr>
        <w:t xml:space="preserve"> method.</w:t>
      </w:r>
    </w:p>
    <w:p w14:paraId="72838CC3"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The double floor structure is a structure that further</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installs a lightweight floor </w:t>
      </w:r>
      <w:r w:rsidRPr="00443E3E">
        <w:rPr>
          <w:rFonts w:ascii="Times New Roman" w:eastAsia="Gulim" w:hint="eastAsia"/>
          <w:snapToGrid/>
          <w:color w:val="000000"/>
          <w:kern w:val="0"/>
          <w:sz w:val="24"/>
        </w:rPr>
        <w:t>on</w:t>
      </w:r>
      <w:r w:rsidRPr="00443E3E">
        <w:rPr>
          <w:rFonts w:ascii="Times New Roman" w:eastAsia="Gulim"/>
          <w:snapToGrid/>
          <w:color w:val="000000"/>
          <w:kern w:val="0"/>
          <w:sz w:val="24"/>
        </w:rPr>
        <w:t xml:space="preserve"> a concrete slab that supports the structural strength of the building, that is, forms two floors and places an air layer between </w:t>
      </w:r>
      <w:r w:rsidRPr="00443E3E">
        <w:rPr>
          <w:rFonts w:ascii="Times New Roman" w:eastAsia="Gulim" w:hint="eastAsia"/>
          <w:snapToGrid/>
          <w:color w:val="000000"/>
          <w:kern w:val="0"/>
          <w:sz w:val="24"/>
        </w:rPr>
        <w:t>the two floors</w:t>
      </w:r>
      <w:r w:rsidRPr="00443E3E">
        <w:rPr>
          <w:rFonts w:ascii="Times New Roman" w:eastAsia="Gulim"/>
          <w:snapToGrid/>
          <w:color w:val="000000"/>
          <w:kern w:val="0"/>
          <w:sz w:val="24"/>
        </w:rPr>
        <w:t xml:space="preserve"> to block sound transmission.</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However,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conventional double floor structure requires the installation of tens to hundreds of supports to support </w:t>
      </w:r>
      <w:r>
        <w:rPr>
          <w:rFonts w:ascii="Times New Roman" w:eastAsia="Gulim" w:hint="eastAsia"/>
          <w:snapToGrid/>
          <w:color w:val="000000"/>
          <w:kern w:val="0"/>
          <w:sz w:val="24"/>
        </w:rPr>
        <w:t xml:space="preserve">between </w:t>
      </w:r>
      <w:r w:rsidRPr="00443E3E">
        <w:rPr>
          <w:rFonts w:ascii="Times New Roman" w:eastAsia="Gulim"/>
          <w:snapToGrid/>
          <w:color w:val="000000"/>
          <w:kern w:val="0"/>
          <w:sz w:val="24"/>
        </w:rPr>
        <w:t>the lightweight floor and the concrete slab because the structural strength of the lightweight floor is not as strong as that of the concrete floor, and therefore, the transmission of noise/vibration through the numerous supports cannot be ignored.</w:t>
      </w:r>
    </w:p>
    <w:p w14:paraId="3BBC00F6"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506212">
        <w:rPr>
          <w:rFonts w:ascii="Times New Roman" w:eastAsia="Gulim"/>
          <w:snapToGrid/>
          <w:color w:val="000000"/>
          <w:kern w:val="0"/>
          <w:sz w:val="24"/>
        </w:rPr>
        <w:t xml:space="preserve">In addition, the conventional double floor structure significantly increases </w:t>
      </w:r>
      <w:bookmarkStart w:id="0" w:name="_Hlk184495991"/>
      <w:r w:rsidRPr="00506212">
        <w:rPr>
          <w:rFonts w:ascii="Times New Roman" w:eastAsia="Gulim"/>
          <w:snapToGrid/>
          <w:color w:val="000000"/>
          <w:kern w:val="0"/>
          <w:sz w:val="24"/>
        </w:rPr>
        <w:t xml:space="preserve">installation </w:t>
      </w:r>
      <w:r>
        <w:rPr>
          <w:rFonts w:ascii="Times New Roman" w:eastAsia="Gulim" w:hint="eastAsia"/>
          <w:snapToGrid/>
          <w:color w:val="000000"/>
          <w:kern w:val="0"/>
          <w:sz w:val="24"/>
        </w:rPr>
        <w:t>labor-hours</w:t>
      </w:r>
      <w:r w:rsidRPr="00506212">
        <w:rPr>
          <w:rFonts w:ascii="Times New Roman" w:eastAsia="Gulim"/>
          <w:snapToGrid/>
          <w:color w:val="000000"/>
          <w:kern w:val="0"/>
          <w:sz w:val="24"/>
        </w:rPr>
        <w:t xml:space="preserve"> and costs</w:t>
      </w:r>
      <w:bookmarkEnd w:id="0"/>
      <w:r w:rsidRPr="00506212">
        <w:rPr>
          <w:rFonts w:ascii="Times New Roman" w:eastAsia="Gulim"/>
          <w:snapToGrid/>
          <w:color w:val="000000"/>
          <w:kern w:val="0"/>
          <w:sz w:val="24"/>
        </w:rPr>
        <w:t xml:space="preserve">, </w:t>
      </w:r>
      <w:proofErr w:type="gramStart"/>
      <w:r w:rsidRPr="00506212">
        <w:rPr>
          <w:rFonts w:ascii="Times New Roman" w:eastAsia="Gulim"/>
          <w:snapToGrid/>
          <w:color w:val="000000"/>
          <w:kern w:val="0"/>
          <w:sz w:val="24"/>
        </w:rPr>
        <w:t>and also</w:t>
      </w:r>
      <w:proofErr w:type="gramEnd"/>
      <w:r w:rsidRPr="00506212">
        <w:rPr>
          <w:rFonts w:ascii="Times New Roman" w:eastAsia="Gulim"/>
          <w:snapToGrid/>
          <w:color w:val="000000"/>
          <w:kern w:val="0"/>
          <w:sz w:val="24"/>
        </w:rPr>
        <w:t xml:space="preserve"> has many problems such as maintaining horizontality when performing heating work for structural reinforcement </w:t>
      </w:r>
      <w:r w:rsidRPr="00506212">
        <w:rPr>
          <w:rFonts w:ascii="Times New Roman" w:eastAsia="Gulim" w:hint="eastAsia"/>
          <w:snapToGrid/>
          <w:color w:val="000000"/>
          <w:kern w:val="0"/>
          <w:sz w:val="24"/>
        </w:rPr>
        <w:t>above</w:t>
      </w:r>
      <w:r w:rsidRPr="00506212">
        <w:rPr>
          <w:rFonts w:ascii="Times New Roman" w:eastAsia="Gulim"/>
          <w:snapToGrid/>
          <w:color w:val="000000"/>
          <w:kern w:val="0"/>
          <w:sz w:val="24"/>
        </w:rPr>
        <w:t xml:space="preserve"> the lightweight floor, problems in terms of constructability, and problems in terms of the finishing process.</w:t>
      </w:r>
    </w:p>
    <w:p w14:paraId="367DBB67" w14:textId="77777777" w:rsidR="00012361" w:rsidRPr="00784A97" w:rsidRDefault="00012361" w:rsidP="00012361">
      <w:pPr>
        <w:tabs>
          <w:tab w:val="num" w:pos="0"/>
        </w:tabs>
        <w:wordWrap/>
        <w:autoSpaceDE/>
        <w:autoSpaceDN/>
        <w:adjustRightInd w:val="0"/>
        <w:rPr>
          <w:rFonts w:ascii="Times New Roman"/>
          <w:b/>
          <w:sz w:val="24"/>
        </w:rPr>
      </w:pPr>
      <w:r w:rsidRPr="00784A97">
        <w:rPr>
          <w:rFonts w:ascii="Times New Roman"/>
          <w:b/>
          <w:sz w:val="24"/>
        </w:rPr>
        <w:t>[Disclosure]</w:t>
      </w:r>
    </w:p>
    <w:p w14:paraId="108B36B0" w14:textId="77777777" w:rsidR="00012361" w:rsidRPr="00784A97" w:rsidRDefault="00012361" w:rsidP="00012361">
      <w:pPr>
        <w:tabs>
          <w:tab w:val="num" w:pos="0"/>
        </w:tabs>
        <w:wordWrap/>
        <w:autoSpaceDE/>
        <w:autoSpaceDN/>
        <w:adjustRightInd w:val="0"/>
        <w:rPr>
          <w:rFonts w:ascii="Times New Roman"/>
          <w:b/>
          <w:sz w:val="24"/>
        </w:rPr>
      </w:pPr>
      <w:r w:rsidRPr="00784A97">
        <w:rPr>
          <w:rFonts w:ascii="Times New Roman"/>
          <w:b/>
          <w:sz w:val="24"/>
        </w:rPr>
        <w:lastRenderedPageBreak/>
        <w:t>[Technical Problem]</w:t>
      </w:r>
    </w:p>
    <w:p w14:paraId="47BDB05D"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506212">
        <w:rPr>
          <w:rFonts w:ascii="Times New Roman" w:eastAsia="Gulim"/>
          <w:snapToGrid/>
          <w:color w:val="000000"/>
          <w:kern w:val="0"/>
          <w:sz w:val="24"/>
        </w:rPr>
        <w:t>However, to significantly reduce inter-floor noise, a double floor structure</w:t>
      </w:r>
      <w:r w:rsidRPr="00506212">
        <w:rPr>
          <w:rFonts w:ascii="Times New Roman" w:eastAsia="Gulim" w:hint="eastAsia"/>
          <w:snapToGrid/>
          <w:color w:val="000000"/>
          <w:kern w:val="0"/>
          <w:sz w:val="24"/>
        </w:rPr>
        <w:t>,</w:t>
      </w:r>
      <w:r w:rsidRPr="00506212">
        <w:rPr>
          <w:rFonts w:ascii="Times New Roman" w:eastAsia="Gulim"/>
          <w:snapToGrid/>
          <w:color w:val="000000"/>
          <w:kern w:val="0"/>
          <w:sz w:val="24"/>
        </w:rPr>
        <w:t xml:space="preserve"> </w:t>
      </w:r>
      <w:r w:rsidRPr="00506212">
        <w:rPr>
          <w:rFonts w:ascii="Times New Roman" w:eastAsia="Gulim" w:hint="eastAsia"/>
          <w:snapToGrid/>
          <w:color w:val="000000"/>
          <w:kern w:val="0"/>
          <w:sz w:val="24"/>
        </w:rPr>
        <w:t>which</w:t>
      </w:r>
      <w:r w:rsidRPr="00506212">
        <w:rPr>
          <w:rFonts w:ascii="Times New Roman" w:eastAsia="Gulim"/>
          <w:snapToGrid/>
          <w:color w:val="000000"/>
          <w:kern w:val="0"/>
          <w:sz w:val="24"/>
        </w:rPr>
        <w:t xml:space="preserve"> is structurally completely separated while each has sufficiently strong structural performance</w:t>
      </w:r>
      <w:r w:rsidRPr="00506212">
        <w:rPr>
          <w:rFonts w:ascii="Times New Roman" w:eastAsia="Gulim" w:hint="eastAsia"/>
          <w:snapToGrid/>
          <w:color w:val="000000"/>
          <w:kern w:val="0"/>
          <w:sz w:val="24"/>
        </w:rPr>
        <w:t>,</w:t>
      </w:r>
      <w:r w:rsidRPr="00506212">
        <w:rPr>
          <w:rFonts w:ascii="Times New Roman" w:eastAsia="Gulim"/>
          <w:snapToGrid/>
          <w:color w:val="000000"/>
          <w:kern w:val="0"/>
          <w:sz w:val="24"/>
        </w:rPr>
        <w:t xml:space="preserve"> is most effective.</w:t>
      </w:r>
    </w:p>
    <w:p w14:paraId="5323C2FD"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However, the problem is that it is realistically difficult to install a </w:t>
      </w:r>
      <w:r w:rsidRPr="00443E3E">
        <w:rPr>
          <w:rFonts w:ascii="Times New Roman" w:eastAsia="Gulim" w:hint="eastAsia"/>
          <w:snapToGrid/>
          <w:color w:val="000000"/>
          <w:kern w:val="0"/>
          <w:sz w:val="24"/>
        </w:rPr>
        <w:t xml:space="preserve">sturdy </w:t>
      </w:r>
      <w:r w:rsidRPr="00443E3E">
        <w:rPr>
          <w:rFonts w:ascii="Times New Roman" w:eastAsia="Gulim"/>
          <w:snapToGrid/>
          <w:color w:val="000000"/>
          <w:kern w:val="0"/>
          <w:sz w:val="24"/>
        </w:rPr>
        <w:t xml:space="preserve">double floor structure with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existing material and construction method.</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a </w:t>
      </w:r>
      <w:r w:rsidRPr="00443E3E">
        <w:rPr>
          <w:rFonts w:ascii="Times New Roman" w:eastAsia="Gulim" w:hint="eastAsia"/>
          <w:snapToGrid/>
          <w:color w:val="000000"/>
          <w:kern w:val="0"/>
          <w:sz w:val="24"/>
        </w:rPr>
        <w:t>general</w:t>
      </w:r>
      <w:r w:rsidRPr="00443E3E">
        <w:rPr>
          <w:rFonts w:ascii="Times New Roman" w:eastAsia="Gulim"/>
          <w:snapToGrid/>
          <w:color w:val="000000"/>
          <w:kern w:val="0"/>
          <w:sz w:val="24"/>
        </w:rPr>
        <w:t xml:space="preserve"> multi-story building, the rooms </w:t>
      </w:r>
      <w:r w:rsidRPr="00443E3E">
        <w:rPr>
          <w:rFonts w:ascii="Times New Roman" w:eastAsia="Gulim" w:hint="eastAsia"/>
          <w:snapToGrid/>
          <w:color w:val="000000"/>
          <w:kern w:val="0"/>
          <w:sz w:val="24"/>
        </w:rPr>
        <w:t>typically</w:t>
      </w:r>
      <w:r w:rsidRPr="00443E3E">
        <w:rPr>
          <w:rFonts w:ascii="Times New Roman" w:eastAsia="Gulim"/>
          <w:snapToGrid/>
          <w:color w:val="000000"/>
          <w:kern w:val="0"/>
          <w:sz w:val="24"/>
        </w:rPr>
        <w:t xml:space="preserve"> have a span or a gap between walls of about 3 to 8 m, and installing a structurally </w:t>
      </w:r>
      <w:r w:rsidRPr="00443E3E">
        <w:rPr>
          <w:rFonts w:ascii="Times New Roman" w:eastAsia="Gulim" w:hint="eastAsia"/>
          <w:snapToGrid/>
          <w:color w:val="000000"/>
          <w:kern w:val="0"/>
          <w:sz w:val="24"/>
        </w:rPr>
        <w:t xml:space="preserve">sturdy </w:t>
      </w:r>
      <w:r w:rsidRPr="00443E3E">
        <w:rPr>
          <w:rFonts w:ascii="Times New Roman" w:eastAsia="Gulim"/>
          <w:snapToGrid/>
          <w:color w:val="000000"/>
          <w:kern w:val="0"/>
          <w:sz w:val="24"/>
        </w:rPr>
        <w:t>double floor structure in such a space requires structural reinforcement work that is almost equivalent to the existing floor construction.</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addition, it is not realistic in both economic and technical aspects to build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double floor structure with reinforced concrete from the beginning when constructing a building.</w:t>
      </w:r>
    </w:p>
    <w:p w14:paraId="1DFC50A2"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the case of ships, </w:t>
      </w:r>
      <w:proofErr w:type="gramStart"/>
      <w:r w:rsidRPr="00443E3E">
        <w:rPr>
          <w:rFonts w:ascii="Times New Roman" w:eastAsia="Gulim"/>
          <w:snapToGrid/>
          <w:color w:val="000000"/>
          <w:kern w:val="0"/>
          <w:sz w:val="24"/>
        </w:rPr>
        <w:t>assuming that</w:t>
      </w:r>
      <w:proofErr w:type="gramEnd"/>
      <w:r w:rsidRPr="00443E3E">
        <w:rPr>
          <w:rFonts w:ascii="Times New Roman" w:eastAsia="Gulim"/>
          <w:snapToGrid/>
          <w:color w:val="000000"/>
          <w:kern w:val="0"/>
          <w:sz w:val="24"/>
        </w:rPr>
        <w:t xml:space="preserve"> the secondary floor (upper floor) is manufactured with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existing steel plate structural </w:t>
      </w:r>
      <w:r>
        <w:rPr>
          <w:rFonts w:ascii="Times New Roman" w:eastAsia="Gulim" w:hint="eastAsia"/>
          <w:snapToGrid/>
          <w:color w:val="000000"/>
          <w:kern w:val="0"/>
          <w:sz w:val="24"/>
        </w:rPr>
        <w:t>member</w:t>
      </w:r>
      <w:r w:rsidRPr="00443E3E">
        <w:rPr>
          <w:rFonts w:ascii="Times New Roman" w:eastAsia="Gulim"/>
          <w:snapToGrid/>
          <w:color w:val="000000"/>
          <w:kern w:val="0"/>
          <w:sz w:val="24"/>
        </w:rPr>
        <w:t>s, at least 6 mm or thicker steel plates</w:t>
      </w:r>
      <w:r w:rsidRPr="00443E3E">
        <w:rPr>
          <w:rFonts w:ascii="Times New Roman" w:eastAsia="Gulim" w:hint="eastAsia"/>
          <w:snapToGrid/>
          <w:color w:val="000000"/>
          <w:kern w:val="0"/>
          <w:sz w:val="24"/>
        </w:rPr>
        <w:t xml:space="preserve"> should</w:t>
      </w:r>
      <w:r w:rsidRPr="00443E3E">
        <w:rPr>
          <w:rFonts w:ascii="Times New Roman" w:eastAsia="Gulim"/>
          <w:snapToGrid/>
          <w:color w:val="000000"/>
          <w:kern w:val="0"/>
          <w:sz w:val="24"/>
        </w:rPr>
        <w:t xml:space="preserve"> be densely welded with 100 mm or thicker plate reinforcements at intervals of 600 to 800 mm to obtain satisfactory structural strength.</w:t>
      </w:r>
      <w:r w:rsidRPr="00443E3E">
        <w:rPr>
          <w:rFonts w:ascii="Times New Roman" w:eastAsia="Gulim" w:hint="eastAsia"/>
          <w:snapToGrid/>
          <w:color w:val="000000"/>
          <w:kern w:val="0"/>
          <w:sz w:val="24"/>
        </w:rPr>
        <w:t xml:space="preserve">  In this case, </w:t>
      </w:r>
      <w:r w:rsidRPr="00443E3E">
        <w:rPr>
          <w:rFonts w:ascii="Times New Roman" w:eastAsia="Gulim"/>
          <w:snapToGrid/>
          <w:color w:val="000000"/>
          <w:kern w:val="0"/>
          <w:sz w:val="24"/>
        </w:rPr>
        <w:t>a considerable amount of welding deformation occurs, so considerable post-</w:t>
      </w:r>
      <w:r w:rsidRPr="00443E3E">
        <w:rPr>
          <w:rFonts w:ascii="Times New Roman" w:eastAsia="Gulim" w:hint="eastAsia"/>
          <w:snapToGrid/>
          <w:color w:val="000000"/>
          <w:kern w:val="0"/>
          <w:sz w:val="24"/>
        </w:rPr>
        <w:t xml:space="preserve">correction </w:t>
      </w:r>
      <w:r w:rsidRPr="00443E3E">
        <w:rPr>
          <w:rFonts w:ascii="Times New Roman" w:eastAsia="Gulim"/>
          <w:snapToGrid/>
          <w:color w:val="000000"/>
          <w:kern w:val="0"/>
          <w:sz w:val="24"/>
        </w:rPr>
        <w:t xml:space="preserve">work is additionally required to relieve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thermal deformation</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addition, the weight of the secondary floor made of </w:t>
      </w:r>
      <w:r w:rsidRPr="00826339">
        <w:rPr>
          <w:rFonts w:ascii="Times New Roman" w:eastAsia="Gulim"/>
          <w:snapToGrid/>
          <w:color w:val="000000"/>
          <w:kern w:val="0"/>
          <w:sz w:val="24"/>
        </w:rPr>
        <w:t>steel</w:t>
      </w:r>
      <w:r w:rsidRPr="00443E3E">
        <w:rPr>
          <w:rFonts w:ascii="Times New Roman" w:eastAsia="Gulim"/>
          <w:snapToGrid/>
          <w:color w:val="000000"/>
          <w:kern w:val="0"/>
          <w:sz w:val="24"/>
        </w:rPr>
        <w:t xml:space="preserve"> itself is considerable, so it is very uneconomical in terms of structural design.</w:t>
      </w:r>
    </w:p>
    <w:p w14:paraId="73AE1FD4"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Accordingly, the present disclosure aims to provide a high-performance lightweight structure based on composite materials that can overcome the technical limitations described above and can be innovatively used in the future ship and construction fields.</w:t>
      </w:r>
    </w:p>
    <w:p w14:paraId="7A080511"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particular,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greatest technical challenge </w:t>
      </w:r>
      <w:r w:rsidRPr="00443E3E">
        <w:rPr>
          <w:rFonts w:ascii="Times New Roman" w:eastAsia="Gulim" w:hint="eastAsia"/>
          <w:snapToGrid/>
          <w:color w:val="000000"/>
          <w:kern w:val="0"/>
          <w:sz w:val="24"/>
        </w:rPr>
        <w:t xml:space="preserve">of </w:t>
      </w:r>
      <w:r w:rsidRPr="00443E3E">
        <w:rPr>
          <w:rFonts w:ascii="Times New Roman" w:eastAsia="Gulim"/>
          <w:snapToGrid/>
          <w:color w:val="000000"/>
          <w:kern w:val="0"/>
          <w:sz w:val="24"/>
        </w:rPr>
        <w:t>the present disclosure</w:t>
      </w:r>
      <w:r w:rsidRPr="00443E3E">
        <w:rPr>
          <w:rFonts w:ascii="Times New Roman" w:eastAsia="Gulim" w:hint="eastAsia"/>
          <w:snapToGrid/>
          <w:color w:val="000000"/>
          <w:kern w:val="0"/>
          <w:sz w:val="24"/>
        </w:rPr>
        <w:t xml:space="preserve"> is to</w:t>
      </w:r>
      <w:r w:rsidRPr="00443E3E">
        <w:rPr>
          <w:rFonts w:ascii="Times New Roman" w:eastAsia="Gulim"/>
          <w:snapToGrid/>
          <w:color w:val="000000"/>
          <w:kern w:val="0"/>
          <w:sz w:val="24"/>
        </w:rPr>
        <w:t xml:space="preserve"> provide a lightweight structure based on composite materials that is easy to manufacture, has </w:t>
      </w:r>
      <w:r w:rsidRPr="00443E3E">
        <w:rPr>
          <w:rFonts w:ascii="Times New Roman" w:eastAsia="Gulim"/>
          <w:snapToGrid/>
          <w:color w:val="000000"/>
          <w:kern w:val="0"/>
          <w:sz w:val="24"/>
        </w:rPr>
        <w:lastRenderedPageBreak/>
        <w:t xml:space="preserve">excellent structural performance, and can be manufactured as a long-span structure, thereby making it possible to easily implement a sturdy double floor structure that has been technically difficult to implement without a support in the </w:t>
      </w:r>
      <w:r w:rsidRPr="00443E3E">
        <w:rPr>
          <w:rFonts w:ascii="Times New Roman" w:eastAsia="Gulim" w:hint="eastAsia"/>
          <w:snapToGrid/>
          <w:color w:val="000000"/>
          <w:kern w:val="0"/>
          <w:sz w:val="24"/>
        </w:rPr>
        <w:t>related art</w:t>
      </w:r>
      <w:r w:rsidRPr="00443E3E">
        <w:rPr>
          <w:rFonts w:ascii="Times New Roman" w:eastAsia="Gulim"/>
          <w:snapToGrid/>
          <w:color w:val="000000"/>
          <w:kern w:val="0"/>
          <w:sz w:val="24"/>
        </w:rPr>
        <w:t>.</w:t>
      </w:r>
    </w:p>
    <w:p w14:paraId="20B76386"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In addition, the present disclosure</w:t>
      </w:r>
      <w:r w:rsidRPr="00443E3E">
        <w:rPr>
          <w:rFonts w:ascii="Times New Roman" w:eastAsia="Gulim" w:hint="eastAsia"/>
          <w:snapToGrid/>
          <w:color w:val="000000"/>
          <w:kern w:val="0"/>
          <w:sz w:val="24"/>
        </w:rPr>
        <w:t xml:space="preserve"> provides a </w:t>
      </w:r>
      <w:r w:rsidRPr="00443E3E">
        <w:rPr>
          <w:rFonts w:ascii="Times New Roman" w:eastAsia="Gulim"/>
          <w:snapToGrid/>
          <w:color w:val="000000"/>
          <w:kern w:val="0"/>
          <w:sz w:val="24"/>
        </w:rPr>
        <w:t>lightweight</w:t>
      </w:r>
      <w:r w:rsidRPr="00443E3E">
        <w:rPr>
          <w:rFonts w:ascii="Times New Roman" w:eastAsia="Gulim" w:hint="eastAsia"/>
          <w:snapToGrid/>
          <w:color w:val="000000"/>
          <w:kern w:val="0"/>
          <w:sz w:val="24"/>
        </w:rPr>
        <w:t xml:space="preserve"> structure which</w:t>
      </w:r>
      <w:r w:rsidRPr="00443E3E">
        <w:rPr>
          <w:rFonts w:ascii="Times New Roman" w:eastAsia="Gulim"/>
          <w:snapToGrid/>
          <w:color w:val="000000"/>
          <w:kern w:val="0"/>
          <w:sz w:val="24"/>
        </w:rPr>
        <w:t xml:space="preserve"> can be utilized not only as a floor structural material but also as a ceiling or wall structural material and can solve various additional problems, such as improving floor construction, ondol </w:t>
      </w:r>
      <w:r w:rsidRPr="00443E3E">
        <w:rPr>
          <w:rFonts w:ascii="Times New Roman" w:eastAsia="Gulim" w:hint="eastAsia"/>
          <w:snapToGrid/>
          <w:color w:val="000000"/>
          <w:kern w:val="0"/>
          <w:sz w:val="24"/>
        </w:rPr>
        <w:t>floor leveling</w:t>
      </w:r>
      <w:r w:rsidRPr="00443E3E">
        <w:rPr>
          <w:rFonts w:ascii="Times New Roman" w:eastAsia="Gulim"/>
          <w:snapToGrid/>
          <w:color w:val="000000"/>
          <w:kern w:val="0"/>
          <w:sz w:val="24"/>
        </w:rPr>
        <w:t xml:space="preserve"> construction, and ceiling material installation by utilizing structural characteristics.</w:t>
      </w:r>
    </w:p>
    <w:p w14:paraId="3671D962"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506212">
        <w:rPr>
          <w:rFonts w:ascii="Times New Roman" w:eastAsia="Gulim"/>
          <w:snapToGrid/>
          <w:color w:val="000000"/>
          <w:kern w:val="0"/>
          <w:sz w:val="24"/>
        </w:rPr>
        <w:t>The technical problems of the present disclosure are not limited to the technical problems mentioned above, and other technical problems not mentioned will be clearly understood by those skilled in the art from the description below.</w:t>
      </w:r>
    </w:p>
    <w:p w14:paraId="48AD45F0" w14:textId="77777777" w:rsidR="00012361" w:rsidRDefault="00012361" w:rsidP="00012361">
      <w:pPr>
        <w:tabs>
          <w:tab w:val="num" w:pos="0"/>
        </w:tabs>
        <w:wordWrap/>
        <w:autoSpaceDE/>
        <w:autoSpaceDN/>
        <w:adjustRightInd w:val="0"/>
        <w:rPr>
          <w:rFonts w:ascii="Times New Roman" w:eastAsia="BatangChe"/>
          <w:b/>
          <w:noProof/>
          <w:snapToGrid/>
          <w:kern w:val="0"/>
          <w:sz w:val="24"/>
        </w:rPr>
      </w:pPr>
      <w:r w:rsidRPr="00784A97">
        <w:rPr>
          <w:rFonts w:ascii="Times New Roman" w:eastAsia="BatangChe"/>
          <w:b/>
          <w:noProof/>
          <w:snapToGrid/>
          <w:kern w:val="0"/>
          <w:sz w:val="24"/>
        </w:rPr>
        <w:t>[Technical Solution]</w:t>
      </w:r>
    </w:p>
    <w:p w14:paraId="3A60F103"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506212">
        <w:rPr>
          <w:rFonts w:ascii="Times New Roman" w:eastAsia="Gulim"/>
          <w:snapToGrid/>
          <w:color w:val="000000"/>
          <w:kern w:val="0"/>
          <w:sz w:val="24"/>
        </w:rPr>
        <w:t>According to one aspect of the present disclosure for achieving the above object</w:t>
      </w:r>
      <w:r w:rsidRPr="00506212">
        <w:rPr>
          <w:rFonts w:ascii="Times New Roman" w:eastAsia="Gulim" w:hint="eastAsia"/>
          <w:snapToGrid/>
          <w:color w:val="000000"/>
          <w:kern w:val="0"/>
          <w:sz w:val="24"/>
        </w:rPr>
        <w:t>s</w:t>
      </w:r>
      <w:r w:rsidRPr="00506212">
        <w:rPr>
          <w:rFonts w:ascii="Times New Roman" w:eastAsia="Gulim"/>
          <w:snapToGrid/>
          <w:color w:val="000000"/>
          <w:kern w:val="0"/>
          <w:sz w:val="24"/>
        </w:rPr>
        <w:t xml:space="preserve">, </w:t>
      </w:r>
      <w:r w:rsidRPr="00506212">
        <w:rPr>
          <w:rFonts w:ascii="Times New Roman" w:eastAsia="Gulim" w:hint="eastAsia"/>
          <w:snapToGrid/>
          <w:color w:val="000000"/>
          <w:kern w:val="0"/>
          <w:sz w:val="24"/>
        </w:rPr>
        <w:t>there is provided a</w:t>
      </w:r>
      <w:r w:rsidRPr="00506212">
        <w:rPr>
          <w:rFonts w:ascii="Times New Roman" w:eastAsia="Gulim"/>
          <w:snapToGrid/>
          <w:color w:val="000000"/>
          <w:kern w:val="0"/>
          <w:sz w:val="24"/>
        </w:rPr>
        <w:t xml:space="preserve"> lightweight structure made of a composite material, </w:t>
      </w:r>
      <w:r w:rsidRPr="00506212">
        <w:rPr>
          <w:rFonts w:ascii="Times New Roman" w:eastAsia="Gulim" w:hint="eastAsia"/>
          <w:snapToGrid/>
          <w:color w:val="000000"/>
          <w:kern w:val="0"/>
          <w:sz w:val="24"/>
        </w:rPr>
        <w:t xml:space="preserve">the </w:t>
      </w:r>
      <w:r w:rsidRPr="00506212">
        <w:rPr>
          <w:rFonts w:ascii="Times New Roman" w:eastAsia="Gulim"/>
          <w:snapToGrid/>
          <w:color w:val="000000"/>
          <w:kern w:val="0"/>
          <w:sz w:val="24"/>
        </w:rPr>
        <w:t>lightweight</w:t>
      </w:r>
      <w:r w:rsidRPr="00506212">
        <w:rPr>
          <w:rFonts w:ascii="Times New Roman" w:eastAsia="Gulim" w:hint="eastAsia"/>
          <w:snapToGrid/>
          <w:color w:val="000000"/>
          <w:kern w:val="0"/>
          <w:sz w:val="24"/>
        </w:rPr>
        <w:t xml:space="preserve"> structure including</w:t>
      </w:r>
      <w:r w:rsidRPr="00506212">
        <w:rPr>
          <w:rFonts w:ascii="Times New Roman" w:eastAsia="Gulim"/>
          <w:snapToGrid/>
          <w:color w:val="000000"/>
          <w:kern w:val="0"/>
          <w:sz w:val="24"/>
        </w:rPr>
        <w:t>:</w:t>
      </w:r>
      <w:r w:rsidRPr="00506212">
        <w:rPr>
          <w:rFonts w:ascii="Times New Roman" w:eastAsia="Gulim" w:hint="eastAsia"/>
          <w:snapToGrid/>
          <w:color w:val="000000"/>
          <w:kern w:val="0"/>
          <w:sz w:val="24"/>
        </w:rPr>
        <w:t xml:space="preserve"> </w:t>
      </w:r>
      <w:r w:rsidRPr="00506212">
        <w:rPr>
          <w:rFonts w:ascii="Times New Roman" w:eastAsia="Gulim"/>
          <w:snapToGrid/>
          <w:color w:val="000000"/>
          <w:kern w:val="0"/>
          <w:sz w:val="24"/>
        </w:rPr>
        <w:t>a metallic upper plate;</w:t>
      </w:r>
      <w:r w:rsidRPr="00506212">
        <w:rPr>
          <w:rFonts w:ascii="Times New Roman" w:eastAsia="Gulim" w:hint="eastAsia"/>
          <w:snapToGrid/>
          <w:color w:val="000000"/>
          <w:kern w:val="0"/>
          <w:sz w:val="24"/>
        </w:rPr>
        <w:t xml:space="preserve"> </w:t>
      </w:r>
      <w:r w:rsidRPr="00506212">
        <w:rPr>
          <w:rFonts w:ascii="Times New Roman" w:eastAsia="Gulim"/>
          <w:snapToGrid/>
          <w:color w:val="000000"/>
          <w:kern w:val="0"/>
          <w:sz w:val="24"/>
        </w:rPr>
        <w:t xml:space="preserve">a metallic lower plate disposed </w:t>
      </w:r>
      <w:r w:rsidRPr="00506212">
        <w:rPr>
          <w:rFonts w:ascii="Times New Roman" w:eastAsia="Gulim" w:hint="eastAsia"/>
          <w:snapToGrid/>
          <w:color w:val="000000"/>
          <w:kern w:val="0"/>
          <w:sz w:val="24"/>
        </w:rPr>
        <w:t xml:space="preserve">apart </w:t>
      </w:r>
      <w:r w:rsidRPr="00506212">
        <w:rPr>
          <w:rFonts w:ascii="Times New Roman" w:eastAsia="Gulim"/>
          <w:snapToGrid/>
          <w:color w:val="000000"/>
          <w:kern w:val="0"/>
          <w:sz w:val="24"/>
        </w:rPr>
        <w:t>from the upper plate</w:t>
      </w:r>
      <w:r w:rsidRPr="00506212">
        <w:rPr>
          <w:rFonts w:ascii="Times New Roman" w:eastAsia="Gulim" w:hint="eastAsia"/>
          <w:snapToGrid/>
          <w:color w:val="000000"/>
          <w:kern w:val="0"/>
          <w:sz w:val="24"/>
        </w:rPr>
        <w:t xml:space="preserve"> by a </w:t>
      </w:r>
      <w:r w:rsidRPr="00506212">
        <w:rPr>
          <w:rFonts w:ascii="Times New Roman" w:eastAsia="Gulim"/>
          <w:snapToGrid/>
          <w:color w:val="000000"/>
          <w:kern w:val="0"/>
          <w:sz w:val="24"/>
        </w:rPr>
        <w:t>predetermine</w:t>
      </w:r>
      <w:r>
        <w:rPr>
          <w:rFonts w:ascii="Times New Roman" w:eastAsia="Gulim" w:hint="eastAsia"/>
          <w:snapToGrid/>
          <w:color w:val="000000"/>
          <w:kern w:val="0"/>
          <w:sz w:val="24"/>
        </w:rPr>
        <w:t>d</w:t>
      </w:r>
      <w:r w:rsidRPr="00506212">
        <w:rPr>
          <w:rFonts w:ascii="Times New Roman" w:eastAsia="Gulim" w:hint="eastAsia"/>
          <w:snapToGrid/>
          <w:color w:val="000000"/>
          <w:kern w:val="0"/>
          <w:sz w:val="24"/>
        </w:rPr>
        <w:t xml:space="preserve"> gap</w:t>
      </w:r>
      <w:r w:rsidRPr="00506212">
        <w:rPr>
          <w:rFonts w:ascii="Times New Roman" w:eastAsia="Gulim"/>
          <w:snapToGrid/>
          <w:color w:val="000000"/>
          <w:kern w:val="0"/>
          <w:sz w:val="24"/>
        </w:rPr>
        <w:t>; and</w:t>
      </w:r>
      <w:r w:rsidRPr="00506212">
        <w:rPr>
          <w:rFonts w:ascii="Times New Roman" w:eastAsia="Gulim" w:hint="eastAsia"/>
          <w:snapToGrid/>
          <w:color w:val="000000"/>
          <w:kern w:val="0"/>
          <w:sz w:val="24"/>
        </w:rPr>
        <w:t xml:space="preserve"> </w:t>
      </w:r>
      <w:r w:rsidRPr="00506212">
        <w:rPr>
          <w:rFonts w:ascii="Times New Roman" w:eastAsia="Gulim"/>
          <w:snapToGrid/>
          <w:color w:val="000000"/>
          <w:kern w:val="0"/>
          <w:sz w:val="24"/>
        </w:rPr>
        <w:t>a multi-structural material including a core layer formed between the upper plate and the lower plate and made of non-foaming polymer, and including a bending structure in which both ends along the width direction of the entire structure are bent downward, thereby allowing a plurality of unit structural bodies each including a “</w:t>
      </w:r>
      <w:r w:rsidRPr="00506212">
        <w:rPr>
          <w:rFonts w:ascii="Times New Roman" w:eastAsia="Gulim"/>
          <w:snapToGrid/>
          <w:color w:val="000000"/>
          <w:kern w:val="0"/>
          <w:sz w:val="24"/>
        </w:rPr>
        <w:t>ㄷ</w:t>
      </w:r>
      <w:r w:rsidRPr="00506212">
        <w:rPr>
          <w:rFonts w:ascii="Times New Roman" w:eastAsia="Gulim"/>
          <w:snapToGrid/>
          <w:color w:val="000000"/>
          <w:kern w:val="0"/>
          <w:sz w:val="24"/>
        </w:rPr>
        <w:t>” shaped cross-sectional structure to be arranged sequentially in the width direction.</w:t>
      </w:r>
    </w:p>
    <w:p w14:paraId="340ADE5A"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T</w:t>
      </w:r>
      <w:r w:rsidRPr="00443E3E">
        <w:rPr>
          <w:rFonts w:ascii="Times New Roman" w:eastAsia="Gulim"/>
          <w:snapToGrid/>
          <w:color w:val="000000"/>
          <w:kern w:val="0"/>
          <w:sz w:val="24"/>
        </w:rPr>
        <w:t>he unit structur</w:t>
      </w:r>
      <w:r w:rsidRPr="00443E3E">
        <w:rPr>
          <w:rFonts w:ascii="Times New Roman" w:eastAsia="Gulim" w:hint="eastAsia"/>
          <w:snapToGrid/>
          <w:color w:val="000000"/>
          <w:kern w:val="0"/>
          <w:sz w:val="24"/>
        </w:rPr>
        <w:t xml:space="preserve">al body may </w:t>
      </w:r>
      <w:r w:rsidRPr="00443E3E">
        <w:rPr>
          <w:rFonts w:ascii="Times New Roman" w:eastAsia="Gulim"/>
          <w:snapToGrid/>
          <w:color w:val="000000"/>
          <w:kern w:val="0"/>
          <w:sz w:val="24"/>
        </w:rPr>
        <w:t>include a flat</w:t>
      </w:r>
      <w:r w:rsidRPr="00443E3E">
        <w:rPr>
          <w:rFonts w:ascii="Times New Roman" w:eastAsia="Gulim" w:hint="eastAsia"/>
          <w:snapToGrid/>
          <w:color w:val="000000"/>
          <w:kern w:val="0"/>
          <w:sz w:val="24"/>
        </w:rPr>
        <w:t xml:space="preserve"> plate part</w:t>
      </w:r>
      <w:r w:rsidRPr="00443E3E">
        <w:rPr>
          <w:rFonts w:ascii="Times New Roman" w:eastAsia="Gulim"/>
          <w:snapToGrid/>
          <w:color w:val="000000"/>
          <w:kern w:val="0"/>
          <w:sz w:val="24"/>
        </w:rPr>
        <w:t xml:space="preserve"> formed in a horizontal direction and a bent portion bent downward from both ends of the </w:t>
      </w:r>
      <w:r w:rsidRPr="00443E3E">
        <w:rPr>
          <w:rFonts w:ascii="Times New Roman" w:eastAsia="Gulim" w:hint="eastAsia"/>
          <w:snapToGrid/>
          <w:color w:val="000000"/>
          <w:kern w:val="0"/>
          <w:sz w:val="24"/>
        </w:rPr>
        <w:t>flat plate part.</w:t>
      </w:r>
    </w:p>
    <w:p w14:paraId="2000E981"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T</w:t>
      </w:r>
      <w:r w:rsidRPr="00443E3E">
        <w:rPr>
          <w:rFonts w:ascii="Times New Roman" w:eastAsia="Gulim"/>
          <w:snapToGrid/>
          <w:color w:val="000000"/>
          <w:kern w:val="0"/>
          <w:sz w:val="24"/>
        </w:rPr>
        <w:t>he bent portions of the adjacent unit structur</w:t>
      </w:r>
      <w:r w:rsidRPr="00443E3E">
        <w:rPr>
          <w:rFonts w:ascii="Times New Roman" w:eastAsia="Gulim" w:hint="eastAsia"/>
          <w:snapToGrid/>
          <w:color w:val="000000"/>
          <w:kern w:val="0"/>
          <w:sz w:val="24"/>
        </w:rPr>
        <w:t>al bodies may be</w:t>
      </w:r>
      <w:r w:rsidRPr="00443E3E">
        <w:rPr>
          <w:rFonts w:ascii="Times New Roman" w:eastAsia="Gulim"/>
          <w:snapToGrid/>
          <w:color w:val="000000"/>
          <w:kern w:val="0"/>
          <w:sz w:val="24"/>
        </w:rPr>
        <w:t xml:space="preserve"> structurally </w:t>
      </w:r>
      <w:r w:rsidRPr="00443E3E">
        <w:rPr>
          <w:rFonts w:ascii="Times New Roman" w:eastAsia="Gulim" w:hint="eastAsia"/>
          <w:snapToGrid/>
          <w:color w:val="000000"/>
          <w:kern w:val="0"/>
          <w:sz w:val="24"/>
        </w:rPr>
        <w:t>coupled to each other</w:t>
      </w:r>
      <w:r w:rsidRPr="00443E3E">
        <w:rPr>
          <w:rFonts w:ascii="Times New Roman" w:eastAsia="Gulim"/>
          <w:snapToGrid/>
          <w:color w:val="000000"/>
          <w:kern w:val="0"/>
          <w:sz w:val="24"/>
        </w:rPr>
        <w:t xml:space="preserve"> through bolting or welding.</w:t>
      </w:r>
    </w:p>
    <w:p w14:paraId="5E0AC64A"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lastRenderedPageBreak/>
        <w:t xml:space="preserve">Moreover, </w:t>
      </w:r>
      <w:r w:rsidRPr="00443E3E">
        <w:rPr>
          <w:rFonts w:ascii="Times New Roman" w:eastAsia="Gulim"/>
          <w:snapToGrid/>
          <w:color w:val="000000"/>
          <w:kern w:val="0"/>
          <w:sz w:val="24"/>
        </w:rPr>
        <w:t xml:space="preserve">the adjacent unit structural </w:t>
      </w:r>
      <w:r w:rsidRPr="00443E3E">
        <w:rPr>
          <w:rFonts w:ascii="Times New Roman" w:eastAsia="Gulim" w:hint="eastAsia"/>
          <w:snapToGrid/>
          <w:color w:val="000000"/>
          <w:kern w:val="0"/>
          <w:sz w:val="24"/>
        </w:rPr>
        <w:t>bodies</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may be</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 xml:space="preserve">disposed apart from </w:t>
      </w:r>
      <w:r w:rsidRPr="00443E3E">
        <w:rPr>
          <w:rFonts w:ascii="Times New Roman" w:eastAsia="Gulim"/>
          <w:snapToGrid/>
          <w:color w:val="000000"/>
          <w:kern w:val="0"/>
          <w:sz w:val="24"/>
        </w:rPr>
        <w:t xml:space="preserve">each other </w:t>
      </w:r>
      <w:r w:rsidRPr="00443E3E">
        <w:rPr>
          <w:rFonts w:ascii="Times New Roman" w:eastAsia="Gulim" w:hint="eastAsia"/>
          <w:snapToGrid/>
          <w:color w:val="000000"/>
          <w:kern w:val="0"/>
          <w:sz w:val="24"/>
        </w:rPr>
        <w:t>by</w:t>
      </w:r>
      <w:r w:rsidRPr="00443E3E">
        <w:rPr>
          <w:rFonts w:ascii="Times New Roman" w:eastAsia="Gulim"/>
          <w:snapToGrid/>
          <w:color w:val="000000"/>
          <w:kern w:val="0"/>
          <w:sz w:val="24"/>
        </w:rPr>
        <w:t xml:space="preserve"> a predetermined </w:t>
      </w:r>
      <w:r w:rsidRPr="00443E3E">
        <w:rPr>
          <w:rFonts w:ascii="Times New Roman" w:eastAsia="Gulim" w:hint="eastAsia"/>
          <w:snapToGrid/>
          <w:color w:val="000000"/>
          <w:kern w:val="0"/>
          <w:sz w:val="24"/>
        </w:rPr>
        <w:t>gap</w:t>
      </w:r>
      <w:r w:rsidRPr="00443E3E">
        <w:rPr>
          <w:rFonts w:ascii="Times New Roman" w:eastAsia="Gulim"/>
          <w:snapToGrid/>
          <w:color w:val="000000"/>
          <w:kern w:val="0"/>
          <w:sz w:val="24"/>
        </w:rPr>
        <w:t xml:space="preserve">, and finishing construction </w:t>
      </w:r>
      <w:r w:rsidRPr="00443E3E">
        <w:rPr>
          <w:rFonts w:ascii="Times New Roman" w:eastAsia="Gulim" w:hint="eastAsia"/>
          <w:snapToGrid/>
          <w:color w:val="000000"/>
          <w:kern w:val="0"/>
          <w:sz w:val="24"/>
        </w:rPr>
        <w:t>may be</w:t>
      </w:r>
      <w:r w:rsidRPr="00443E3E">
        <w:rPr>
          <w:rFonts w:ascii="Times New Roman" w:eastAsia="Gulim"/>
          <w:snapToGrid/>
          <w:color w:val="000000"/>
          <w:kern w:val="0"/>
          <w:sz w:val="24"/>
        </w:rPr>
        <w:t xml:space="preserve"> performed to </w:t>
      </w:r>
      <w:r w:rsidRPr="00443E3E">
        <w:rPr>
          <w:rFonts w:ascii="Times New Roman" w:eastAsia="Gulim" w:hint="eastAsia"/>
          <w:snapToGrid/>
          <w:color w:val="000000"/>
          <w:kern w:val="0"/>
          <w:sz w:val="24"/>
        </w:rPr>
        <w:t>constitute</w:t>
      </w:r>
      <w:r w:rsidRPr="00443E3E">
        <w:rPr>
          <w:rFonts w:ascii="Times New Roman" w:eastAsia="Gulim"/>
          <w:snapToGrid/>
          <w:color w:val="000000"/>
          <w:kern w:val="0"/>
          <w:sz w:val="24"/>
        </w:rPr>
        <w:t xml:space="preserve"> a floor, ceiling, or wall in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space between the adjacent unit structural </w:t>
      </w:r>
      <w:r>
        <w:rPr>
          <w:rFonts w:ascii="Times New Roman" w:eastAsia="Gulim" w:hint="eastAsia"/>
          <w:snapToGrid/>
          <w:color w:val="000000"/>
          <w:kern w:val="0"/>
          <w:sz w:val="24"/>
        </w:rPr>
        <w:t>bodies</w:t>
      </w:r>
      <w:r w:rsidRPr="00443E3E">
        <w:rPr>
          <w:rFonts w:ascii="Times New Roman" w:eastAsia="Gulim"/>
          <w:snapToGrid/>
          <w:color w:val="000000"/>
          <w:kern w:val="0"/>
          <w:sz w:val="24"/>
        </w:rPr>
        <w:t>.</w:t>
      </w:r>
    </w:p>
    <w:p w14:paraId="5E65E936"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B</w:t>
      </w:r>
      <w:r w:rsidRPr="00443E3E">
        <w:rPr>
          <w:rFonts w:ascii="Times New Roman" w:eastAsia="Gulim"/>
          <w:snapToGrid/>
          <w:color w:val="000000"/>
          <w:kern w:val="0"/>
          <w:sz w:val="24"/>
        </w:rPr>
        <w:t xml:space="preserve">oth ends of the multi-structural material along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longitudinal direction </w:t>
      </w:r>
      <w:r w:rsidRPr="00443E3E">
        <w:rPr>
          <w:rFonts w:ascii="Times New Roman" w:eastAsia="Gulim" w:hint="eastAsia"/>
          <w:snapToGrid/>
          <w:color w:val="000000"/>
          <w:kern w:val="0"/>
          <w:sz w:val="24"/>
        </w:rPr>
        <w:t>may be</w:t>
      </w:r>
      <w:r w:rsidRPr="00443E3E">
        <w:rPr>
          <w:rFonts w:ascii="Times New Roman" w:eastAsia="Gulim"/>
          <w:snapToGrid/>
          <w:color w:val="000000"/>
          <w:kern w:val="0"/>
          <w:sz w:val="24"/>
        </w:rPr>
        <w:t xml:space="preserve"> fixed to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wall of the building to form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floor structure or ceiling structure of the building.</w:t>
      </w:r>
    </w:p>
    <w:p w14:paraId="06B09EC7"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W</w:t>
      </w:r>
      <w:r w:rsidRPr="00443E3E">
        <w:rPr>
          <w:rFonts w:ascii="Times New Roman" w:eastAsia="Gulim"/>
          <w:snapToGrid/>
          <w:color w:val="000000"/>
          <w:kern w:val="0"/>
          <w:sz w:val="24"/>
        </w:rPr>
        <w:t xml:space="preserve">hen forming the floor structure of the building, the multi-structural material </w:t>
      </w:r>
      <w:r w:rsidRPr="00443E3E">
        <w:rPr>
          <w:rFonts w:ascii="Times New Roman" w:eastAsia="Gulim" w:hint="eastAsia"/>
          <w:snapToGrid/>
          <w:color w:val="000000"/>
          <w:kern w:val="0"/>
          <w:sz w:val="24"/>
        </w:rPr>
        <w:t>may be</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disposed</w:t>
      </w:r>
      <w:r w:rsidRPr="00443E3E">
        <w:rPr>
          <w:rFonts w:ascii="Times New Roman" w:eastAsia="Gulim"/>
          <w:snapToGrid/>
          <w:color w:val="000000"/>
          <w:kern w:val="0"/>
          <w:sz w:val="24"/>
        </w:rPr>
        <w:t xml:space="preserve"> with a gap on </w:t>
      </w:r>
      <w:r w:rsidRPr="00443E3E">
        <w:rPr>
          <w:rFonts w:ascii="Times New Roman" w:eastAsia="Gulim" w:hint="eastAsia"/>
          <w:snapToGrid/>
          <w:color w:val="000000"/>
          <w:kern w:val="0"/>
          <w:sz w:val="24"/>
        </w:rPr>
        <w:t>an</w:t>
      </w:r>
      <w:r w:rsidRPr="00443E3E">
        <w:rPr>
          <w:rFonts w:ascii="Times New Roman" w:eastAsia="Gulim"/>
          <w:snapToGrid/>
          <w:color w:val="000000"/>
          <w:kern w:val="0"/>
          <w:sz w:val="24"/>
        </w:rPr>
        <w:t xml:space="preserve"> upper side of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concrete slab forming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basic frame of the building to form a double floor structure.</w:t>
      </w:r>
    </w:p>
    <w:p w14:paraId="40C7E9D2"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vibration-absorbing buffer structure including a vibration-reducing buffer</w:t>
      </w:r>
      <w:r w:rsidRPr="00443E3E">
        <w:rPr>
          <w:rFonts w:ascii="Times New Roman" w:eastAsia="Gulim" w:hint="eastAsia"/>
          <w:snapToGrid/>
          <w:color w:val="000000"/>
          <w:kern w:val="0"/>
          <w:sz w:val="24"/>
        </w:rPr>
        <w:t>ing</w:t>
      </w:r>
      <w:r w:rsidRPr="00443E3E">
        <w:rPr>
          <w:rFonts w:ascii="Times New Roman" w:eastAsia="Gulim"/>
          <w:snapToGrid/>
          <w:color w:val="000000"/>
          <w:kern w:val="0"/>
          <w:sz w:val="24"/>
        </w:rPr>
        <w:t xml:space="preserve"> material, spring</w:t>
      </w:r>
      <w:r w:rsidRPr="00443E3E">
        <w:rPr>
          <w:rFonts w:ascii="Times New Roman" w:eastAsia="Gulim" w:hint="eastAsia"/>
          <w:snapToGrid/>
          <w:color w:val="000000"/>
          <w:kern w:val="0"/>
          <w:sz w:val="24"/>
        </w:rPr>
        <w:t>,</w:t>
      </w:r>
      <w:r w:rsidRPr="00443E3E">
        <w:rPr>
          <w:rFonts w:ascii="Times New Roman" w:eastAsia="Gulim"/>
          <w:snapToGrid/>
          <w:color w:val="000000"/>
          <w:kern w:val="0"/>
          <w:sz w:val="24"/>
        </w:rPr>
        <w:t xml:space="preserve"> or hydraulic device </w:t>
      </w:r>
      <w:r w:rsidRPr="00443E3E">
        <w:rPr>
          <w:rFonts w:ascii="Times New Roman" w:eastAsia="Gulim" w:hint="eastAsia"/>
          <w:snapToGrid/>
          <w:color w:val="000000"/>
          <w:kern w:val="0"/>
          <w:sz w:val="24"/>
        </w:rPr>
        <w:t xml:space="preserve">may be applied </w:t>
      </w:r>
      <w:r w:rsidRPr="00443E3E">
        <w:rPr>
          <w:rFonts w:ascii="Times New Roman" w:eastAsia="Gulim"/>
          <w:snapToGrid/>
          <w:color w:val="000000"/>
          <w:kern w:val="0"/>
          <w:sz w:val="24"/>
        </w:rPr>
        <w:t xml:space="preserve">to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connection </w:t>
      </w:r>
      <w:r w:rsidRPr="00443E3E">
        <w:rPr>
          <w:rFonts w:ascii="Times New Roman" w:eastAsia="Gulim" w:hint="eastAsia"/>
          <w:snapToGrid/>
          <w:color w:val="000000"/>
          <w:kern w:val="0"/>
          <w:sz w:val="24"/>
        </w:rPr>
        <w:t>are</w:t>
      </w:r>
      <w:r>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between the multi-structural material and the wall.</w:t>
      </w:r>
    </w:p>
    <w:p w14:paraId="5061F99A"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Meanwhile, the</w:t>
      </w:r>
      <w:r w:rsidRPr="00443E3E">
        <w:rPr>
          <w:rFonts w:ascii="Times New Roman" w:eastAsia="Gulim"/>
          <w:snapToGrid/>
          <w:color w:val="000000"/>
          <w:kern w:val="0"/>
          <w:sz w:val="24"/>
        </w:rPr>
        <w:t xml:space="preserve"> lightweight structure </w:t>
      </w:r>
      <w:r>
        <w:rPr>
          <w:rFonts w:ascii="Times New Roman" w:eastAsia="Gulim" w:hint="eastAsia"/>
          <w:snapToGrid/>
          <w:color w:val="000000"/>
          <w:kern w:val="0"/>
          <w:sz w:val="24"/>
        </w:rPr>
        <w:t xml:space="preserve">made of a </w:t>
      </w:r>
      <w:r w:rsidRPr="00506212">
        <w:rPr>
          <w:rFonts w:ascii="Times New Roman" w:eastAsia="Gulim"/>
          <w:snapToGrid/>
          <w:color w:val="000000"/>
          <w:kern w:val="0"/>
          <w:sz w:val="24"/>
        </w:rPr>
        <w:t xml:space="preserve">composite </w:t>
      </w:r>
      <w:r>
        <w:rPr>
          <w:rFonts w:ascii="Times New Roman" w:eastAsia="Gulim" w:hint="eastAsia"/>
          <w:snapToGrid/>
          <w:color w:val="000000"/>
          <w:kern w:val="0"/>
          <w:sz w:val="24"/>
        </w:rPr>
        <w:t xml:space="preserve">material </w:t>
      </w:r>
      <w:r w:rsidRPr="00443E3E">
        <w:rPr>
          <w:rFonts w:ascii="Times New Roman" w:eastAsia="Gulim" w:hint="eastAsia"/>
          <w:snapToGrid/>
          <w:color w:val="000000"/>
          <w:kern w:val="0"/>
          <w:sz w:val="24"/>
        </w:rPr>
        <w:t xml:space="preserve">according to one aspect of the present </w:t>
      </w:r>
      <w:r w:rsidRPr="00443E3E">
        <w:rPr>
          <w:rFonts w:ascii="Times New Roman" w:eastAsia="Gulim"/>
          <w:snapToGrid/>
          <w:color w:val="000000"/>
          <w:kern w:val="0"/>
          <w:sz w:val="24"/>
        </w:rPr>
        <w:t>disclosure</w:t>
      </w:r>
      <w:r w:rsidRPr="00443E3E">
        <w:rPr>
          <w:rFonts w:ascii="Times New Roman" w:eastAsia="Gulim" w:hint="eastAsia"/>
          <w:snapToGrid/>
          <w:color w:val="000000"/>
          <w:kern w:val="0"/>
          <w:sz w:val="24"/>
        </w:rPr>
        <w:t xml:space="preserve"> may include </w:t>
      </w:r>
      <w:r w:rsidRPr="00443E3E">
        <w:rPr>
          <w:rFonts w:ascii="Times New Roman" w:eastAsia="Gulim"/>
          <w:snapToGrid/>
          <w:color w:val="000000"/>
          <w:kern w:val="0"/>
          <w:sz w:val="24"/>
        </w:rPr>
        <w:t>a</w:t>
      </w:r>
      <w:r w:rsidRPr="00443E3E">
        <w:rPr>
          <w:rFonts w:ascii="Times New Roman" w:eastAsia="Gulim" w:hint="eastAsia"/>
          <w:snapToGrid/>
          <w:color w:val="000000"/>
          <w:kern w:val="0"/>
          <w:sz w:val="24"/>
        </w:rPr>
        <w:t xml:space="preserve">n overlapping </w:t>
      </w:r>
      <w:r w:rsidRPr="00443E3E">
        <w:rPr>
          <w:rFonts w:ascii="Times New Roman" w:eastAsia="Gulim"/>
          <w:snapToGrid/>
          <w:color w:val="000000"/>
          <w:kern w:val="0"/>
          <w:sz w:val="24"/>
        </w:rPr>
        <w:t xml:space="preserve">structural </w:t>
      </w:r>
      <w:r w:rsidRPr="00443E3E">
        <w:rPr>
          <w:rFonts w:ascii="Times New Roman" w:eastAsia="Gulim" w:hint="eastAsia"/>
          <w:snapToGrid/>
          <w:color w:val="000000"/>
          <w:kern w:val="0"/>
          <w:sz w:val="24"/>
        </w:rPr>
        <w:t xml:space="preserve">material </w:t>
      </w:r>
      <w:r w:rsidRPr="00443E3E">
        <w:rPr>
          <w:rFonts w:ascii="Times New Roman" w:eastAsia="Gulim"/>
          <w:snapToGrid/>
          <w:color w:val="000000"/>
          <w:kern w:val="0"/>
          <w:sz w:val="24"/>
        </w:rPr>
        <w:t xml:space="preserve">in which the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s are </w:t>
      </w:r>
      <w:r w:rsidRPr="00443E3E">
        <w:rPr>
          <w:rFonts w:ascii="Times New Roman" w:eastAsia="Gulim" w:hint="eastAsia"/>
          <w:snapToGrid/>
          <w:color w:val="000000"/>
          <w:kern w:val="0"/>
          <w:sz w:val="24"/>
        </w:rPr>
        <w:t>disposed to be overlapped vertically</w:t>
      </w:r>
      <w:r w:rsidRPr="00443E3E">
        <w:rPr>
          <w:rFonts w:ascii="Times New Roman" w:eastAsia="Gulim"/>
          <w:snapToGrid/>
          <w:color w:val="000000"/>
          <w:kern w:val="0"/>
          <w:sz w:val="24"/>
        </w:rPr>
        <w:t>.</w:t>
      </w:r>
    </w:p>
    <w:p w14:paraId="59B15A64"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pair of multi-structur</w:t>
      </w:r>
      <w:r w:rsidRPr="00443E3E">
        <w:rPr>
          <w:rFonts w:ascii="Times New Roman" w:eastAsia="Gulim" w:hint="eastAsia"/>
          <w:snapToGrid/>
          <w:color w:val="000000"/>
          <w:kern w:val="0"/>
          <w:sz w:val="24"/>
        </w:rPr>
        <w:t>al</w:t>
      </w:r>
      <w:r w:rsidRPr="00443E3E">
        <w:rPr>
          <w:rFonts w:ascii="Times New Roman" w:eastAsia="Gulim"/>
          <w:snapToGrid/>
          <w:color w:val="000000"/>
          <w:kern w:val="0"/>
          <w:sz w:val="24"/>
        </w:rPr>
        <w:t xml:space="preserve"> materials </w:t>
      </w:r>
      <w:r w:rsidRPr="00443E3E">
        <w:rPr>
          <w:rFonts w:ascii="Times New Roman" w:eastAsia="Gulim" w:hint="eastAsia"/>
          <w:snapToGrid/>
          <w:color w:val="000000"/>
          <w:kern w:val="0"/>
          <w:sz w:val="24"/>
        </w:rPr>
        <w:t>constituting the overlapping structural material may be</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disposed</w:t>
      </w:r>
      <w:r w:rsidRPr="00443E3E">
        <w:rPr>
          <w:rFonts w:ascii="Times New Roman" w:eastAsia="Gulim"/>
          <w:snapToGrid/>
          <w:color w:val="000000"/>
          <w:kern w:val="0"/>
          <w:sz w:val="24"/>
        </w:rPr>
        <w:t xml:space="preserve"> in a direction in which </w:t>
      </w:r>
      <w:r w:rsidRPr="00443E3E">
        <w:rPr>
          <w:rFonts w:ascii="Times New Roman" w:eastAsia="Gulim" w:hint="eastAsia"/>
          <w:snapToGrid/>
          <w:color w:val="000000"/>
          <w:kern w:val="0"/>
          <w:sz w:val="24"/>
        </w:rPr>
        <w:t>the bent portions face each other.</w:t>
      </w:r>
    </w:p>
    <w:p w14:paraId="03E5992E"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M</w:t>
      </w:r>
      <w:r w:rsidRPr="00443E3E">
        <w:rPr>
          <w:rFonts w:ascii="Times New Roman" w:eastAsia="Gulim"/>
          <w:snapToGrid/>
          <w:color w:val="000000"/>
          <w:kern w:val="0"/>
          <w:sz w:val="24"/>
        </w:rPr>
        <w:t>odularization</w:t>
      </w:r>
      <w:r w:rsidRPr="00443E3E">
        <w:rPr>
          <w:rFonts w:ascii="Times New Roman" w:eastAsia="Gulim" w:hint="eastAsia"/>
          <w:snapToGrid/>
          <w:color w:val="000000"/>
          <w:kern w:val="0"/>
          <w:sz w:val="24"/>
        </w:rPr>
        <w:t xml:space="preserve"> may be performed</w:t>
      </w:r>
      <w:r w:rsidRPr="00443E3E">
        <w:rPr>
          <w:rFonts w:ascii="Times New Roman" w:eastAsia="Gulim"/>
          <w:snapToGrid/>
          <w:color w:val="000000"/>
          <w:kern w:val="0"/>
          <w:sz w:val="24"/>
        </w:rPr>
        <w:t xml:space="preserve"> by constructing </w:t>
      </w:r>
      <w:r w:rsidRPr="00443E3E">
        <w:rPr>
          <w:rFonts w:ascii="Times New Roman" w:eastAsia="Gulim" w:hint="eastAsia"/>
          <w:snapToGrid/>
          <w:color w:val="000000"/>
          <w:kern w:val="0"/>
          <w:sz w:val="24"/>
        </w:rPr>
        <w:t xml:space="preserve">an insulating material </w:t>
      </w:r>
      <w:r w:rsidRPr="00443E3E">
        <w:rPr>
          <w:rFonts w:ascii="Times New Roman" w:eastAsia="Gulim"/>
          <w:snapToGrid/>
          <w:color w:val="000000"/>
          <w:kern w:val="0"/>
          <w:sz w:val="24"/>
        </w:rPr>
        <w:t xml:space="preserve">and heating/cooling pipe as pre-installation in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space between the pair of multi-structural materials.</w:t>
      </w:r>
    </w:p>
    <w:p w14:paraId="1A322DF0"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fireproof material </w:t>
      </w:r>
      <w:r w:rsidRPr="00443E3E">
        <w:rPr>
          <w:rFonts w:ascii="Times New Roman" w:eastAsia="Gulim" w:hint="eastAsia"/>
          <w:snapToGrid/>
          <w:color w:val="000000"/>
          <w:kern w:val="0"/>
          <w:sz w:val="24"/>
        </w:rPr>
        <w:t xml:space="preserve">may be additionally constructed </w:t>
      </w:r>
      <w:r w:rsidRPr="00443E3E">
        <w:rPr>
          <w:rFonts w:ascii="Times New Roman" w:eastAsia="Gulim"/>
          <w:snapToGrid/>
          <w:color w:val="000000"/>
          <w:kern w:val="0"/>
          <w:sz w:val="24"/>
        </w:rPr>
        <w:t>between the insulating material and the multi-structural material.</w:t>
      </w:r>
    </w:p>
    <w:p w14:paraId="12191AD2"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B</w:t>
      </w:r>
      <w:r w:rsidRPr="00443E3E">
        <w:rPr>
          <w:rFonts w:ascii="Times New Roman" w:eastAsia="Gulim"/>
          <w:snapToGrid/>
          <w:color w:val="000000"/>
          <w:kern w:val="0"/>
          <w:sz w:val="24"/>
        </w:rPr>
        <w:t xml:space="preserve">oth ends of the overlapping structural material along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longitudinal direction </w:t>
      </w:r>
      <w:r w:rsidRPr="00443E3E">
        <w:rPr>
          <w:rFonts w:ascii="Times New Roman" w:eastAsia="Gulim" w:hint="eastAsia"/>
          <w:snapToGrid/>
          <w:color w:val="000000"/>
          <w:kern w:val="0"/>
          <w:sz w:val="24"/>
        </w:rPr>
        <w:t>may be</w:t>
      </w:r>
      <w:r w:rsidRPr="00443E3E">
        <w:rPr>
          <w:rFonts w:ascii="Times New Roman" w:eastAsia="Gulim"/>
          <w:snapToGrid/>
          <w:color w:val="000000"/>
          <w:kern w:val="0"/>
          <w:sz w:val="24"/>
        </w:rPr>
        <w:t xml:space="preserve"> fixed to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wall of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building to form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floor structure or ceiling structure of the building.</w:t>
      </w:r>
    </w:p>
    <w:p w14:paraId="68269A77"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B</w:t>
      </w:r>
      <w:r w:rsidRPr="00443E3E">
        <w:rPr>
          <w:rFonts w:ascii="Times New Roman" w:eastAsia="Gulim"/>
          <w:snapToGrid/>
          <w:color w:val="000000"/>
          <w:kern w:val="0"/>
          <w:sz w:val="24"/>
        </w:rPr>
        <w:t>oth ends</w:t>
      </w:r>
      <w:r w:rsidRPr="00443E3E">
        <w:rPr>
          <w:rFonts w:ascii="Times New Roman" w:eastAsia="Gulim" w:hint="eastAsia"/>
          <w:snapToGrid/>
          <w:color w:val="000000"/>
          <w:kern w:val="0"/>
          <w:sz w:val="24"/>
        </w:rPr>
        <w:t xml:space="preserve"> of each</w:t>
      </w:r>
      <w:r w:rsidRPr="00443E3E">
        <w:rPr>
          <w:rFonts w:ascii="Times New Roman" w:eastAsia="Gulim"/>
          <w:snapToGrid/>
          <w:color w:val="000000"/>
          <w:kern w:val="0"/>
          <w:sz w:val="24"/>
        </w:rPr>
        <w:t xml:space="preserve"> of </w:t>
      </w:r>
      <w:r w:rsidRPr="00443E3E">
        <w:rPr>
          <w:rFonts w:ascii="Times New Roman" w:eastAsia="Gulim" w:hint="eastAsia"/>
          <w:snapToGrid/>
          <w:color w:val="000000"/>
          <w:kern w:val="0"/>
          <w:sz w:val="24"/>
        </w:rPr>
        <w:t>an</w:t>
      </w:r>
      <w:r w:rsidRPr="00443E3E">
        <w:rPr>
          <w:rFonts w:ascii="Times New Roman" w:eastAsia="Gulim"/>
          <w:snapToGrid/>
          <w:color w:val="000000"/>
          <w:kern w:val="0"/>
          <w:sz w:val="24"/>
        </w:rPr>
        <w:t xml:space="preserve"> upper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 and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lower </w:t>
      </w:r>
      <w:r>
        <w:rPr>
          <w:rFonts w:ascii="Times New Roman" w:eastAsia="Gulim"/>
          <w:snapToGrid/>
          <w:color w:val="000000"/>
          <w:kern w:val="0"/>
          <w:sz w:val="24"/>
        </w:rPr>
        <w:t>multi-</w:t>
      </w:r>
      <w:r>
        <w:rPr>
          <w:rFonts w:ascii="Times New Roman" w:eastAsia="Gulim"/>
          <w:snapToGrid/>
          <w:color w:val="000000"/>
          <w:kern w:val="0"/>
          <w:sz w:val="24"/>
        </w:rPr>
        <w:lastRenderedPageBreak/>
        <w:t>structural material</w:t>
      </w:r>
      <w:r w:rsidRPr="00443E3E">
        <w:rPr>
          <w:rFonts w:ascii="Times New Roman" w:eastAsia="Gulim"/>
          <w:snapToGrid/>
          <w:color w:val="000000"/>
          <w:kern w:val="0"/>
          <w:sz w:val="24"/>
        </w:rPr>
        <w:t xml:space="preserve"> constituting the overlapping structural material along the longitudinal direction </w:t>
      </w:r>
      <w:r w:rsidRPr="00443E3E">
        <w:rPr>
          <w:rFonts w:ascii="Times New Roman" w:eastAsia="Gulim" w:hint="eastAsia"/>
          <w:snapToGrid/>
          <w:color w:val="000000"/>
          <w:kern w:val="0"/>
          <w:sz w:val="24"/>
        </w:rPr>
        <w:t>may be</w:t>
      </w:r>
      <w:r w:rsidRPr="00443E3E">
        <w:rPr>
          <w:rFonts w:ascii="Times New Roman" w:eastAsia="Gulim"/>
          <w:snapToGrid/>
          <w:color w:val="000000"/>
          <w:kern w:val="0"/>
          <w:sz w:val="24"/>
        </w:rPr>
        <w:t xml:space="preserve"> fixed to the wall.</w:t>
      </w:r>
    </w:p>
    <w:p w14:paraId="2C00BF91"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506212">
        <w:rPr>
          <w:rFonts w:ascii="Times New Roman" w:eastAsia="Gulim" w:hint="eastAsia"/>
          <w:snapToGrid/>
          <w:color w:val="000000"/>
          <w:kern w:val="0"/>
          <w:sz w:val="24"/>
        </w:rPr>
        <w:t>W</w:t>
      </w:r>
      <w:r w:rsidRPr="00506212">
        <w:rPr>
          <w:rFonts w:ascii="Times New Roman" w:eastAsia="Gulim"/>
          <w:snapToGrid/>
          <w:color w:val="000000"/>
          <w:kern w:val="0"/>
          <w:sz w:val="24"/>
        </w:rPr>
        <w:t>hen forming the floor structure of the building, a vibration-absorbing buffer structure including a vibration-reducing buffer</w:t>
      </w:r>
      <w:r w:rsidRPr="00506212">
        <w:rPr>
          <w:rFonts w:ascii="Times New Roman" w:eastAsia="Gulim" w:hint="eastAsia"/>
          <w:snapToGrid/>
          <w:color w:val="000000"/>
          <w:kern w:val="0"/>
          <w:sz w:val="24"/>
        </w:rPr>
        <w:t>ing material</w:t>
      </w:r>
      <w:r w:rsidRPr="00506212">
        <w:rPr>
          <w:rFonts w:ascii="Times New Roman" w:eastAsia="Gulim"/>
          <w:snapToGrid/>
          <w:color w:val="000000"/>
          <w:kern w:val="0"/>
          <w:sz w:val="24"/>
        </w:rPr>
        <w:t xml:space="preserve">, spring or hydraulic device </w:t>
      </w:r>
      <w:r>
        <w:rPr>
          <w:rFonts w:ascii="Times New Roman" w:eastAsia="Gulim" w:hint="eastAsia"/>
          <w:snapToGrid/>
          <w:color w:val="000000"/>
          <w:kern w:val="0"/>
          <w:sz w:val="24"/>
        </w:rPr>
        <w:t xml:space="preserve">may be </w:t>
      </w:r>
      <w:r w:rsidRPr="00506212">
        <w:rPr>
          <w:rFonts w:ascii="Times New Roman" w:eastAsia="Gulim"/>
          <w:snapToGrid/>
          <w:color w:val="000000"/>
          <w:kern w:val="0"/>
          <w:sz w:val="24"/>
        </w:rPr>
        <w:t xml:space="preserve">applied to </w:t>
      </w:r>
      <w:r w:rsidRPr="00506212">
        <w:rPr>
          <w:rFonts w:ascii="Times New Roman" w:eastAsia="Gulim" w:hint="eastAsia"/>
          <w:snapToGrid/>
          <w:color w:val="000000"/>
          <w:kern w:val="0"/>
          <w:sz w:val="24"/>
        </w:rPr>
        <w:t>a</w:t>
      </w:r>
      <w:r w:rsidRPr="00506212">
        <w:rPr>
          <w:rFonts w:ascii="Times New Roman" w:eastAsia="Gulim"/>
          <w:snapToGrid/>
          <w:color w:val="000000"/>
          <w:kern w:val="0"/>
          <w:sz w:val="24"/>
        </w:rPr>
        <w:t xml:space="preserve"> connection </w:t>
      </w:r>
      <w:r w:rsidRPr="00506212">
        <w:rPr>
          <w:rFonts w:ascii="Times New Roman" w:eastAsia="Gulim" w:hint="eastAsia"/>
          <w:snapToGrid/>
          <w:color w:val="000000"/>
          <w:kern w:val="0"/>
          <w:sz w:val="24"/>
        </w:rPr>
        <w:t xml:space="preserve">area </w:t>
      </w:r>
      <w:r w:rsidRPr="00506212">
        <w:rPr>
          <w:rFonts w:ascii="Times New Roman" w:eastAsia="Gulim"/>
          <w:snapToGrid/>
          <w:color w:val="000000"/>
          <w:kern w:val="0"/>
          <w:sz w:val="24"/>
        </w:rPr>
        <w:t>between the upper multi-structural material and the wall.</w:t>
      </w:r>
    </w:p>
    <w:p w14:paraId="33C1EC94" w14:textId="77777777" w:rsidR="00012361" w:rsidRDefault="00012361" w:rsidP="00012361">
      <w:pPr>
        <w:tabs>
          <w:tab w:val="num" w:pos="0"/>
        </w:tabs>
        <w:wordWrap/>
        <w:autoSpaceDE/>
        <w:autoSpaceDN/>
        <w:adjustRightInd w:val="0"/>
        <w:rPr>
          <w:rFonts w:ascii="Times New Roman" w:eastAsia="BatangChe"/>
          <w:noProof/>
          <w:snapToGrid/>
          <w:kern w:val="0"/>
          <w:sz w:val="24"/>
        </w:rPr>
      </w:pPr>
      <w:r w:rsidRPr="00784A97">
        <w:rPr>
          <w:rFonts w:ascii="Times New Roman" w:eastAsia="BatangChe"/>
          <w:b/>
          <w:noProof/>
          <w:snapToGrid/>
          <w:kern w:val="0"/>
          <w:sz w:val="24"/>
        </w:rPr>
        <w:t>[Advantageous Effects]</w:t>
      </w:r>
    </w:p>
    <w:p w14:paraId="319DA782"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506212">
        <w:rPr>
          <w:rFonts w:ascii="Times New Roman" w:eastAsia="Gulim"/>
          <w:snapToGrid/>
          <w:color w:val="000000"/>
          <w:kern w:val="0"/>
          <w:sz w:val="24"/>
        </w:rPr>
        <w:t>According to the present disclosure as described above, it is possible to easily implement a sturdy double floor structure without the need for a separate plate reinforc</w:t>
      </w:r>
      <w:r w:rsidRPr="00506212">
        <w:rPr>
          <w:rFonts w:ascii="Times New Roman" w:eastAsia="Gulim" w:hint="eastAsia"/>
          <w:snapToGrid/>
          <w:color w:val="000000"/>
          <w:kern w:val="0"/>
          <w:sz w:val="24"/>
        </w:rPr>
        <w:t>ement</w:t>
      </w:r>
      <w:r w:rsidRPr="00506212">
        <w:rPr>
          <w:rFonts w:ascii="Times New Roman" w:eastAsia="Gulim"/>
          <w:snapToGrid/>
          <w:color w:val="000000"/>
          <w:kern w:val="0"/>
          <w:sz w:val="24"/>
        </w:rPr>
        <w:t xml:space="preserve"> or supporting </w:t>
      </w:r>
      <w:r w:rsidRPr="00506212">
        <w:rPr>
          <w:rFonts w:ascii="Times New Roman" w:eastAsia="Gulim" w:hint="eastAsia"/>
          <w:snapToGrid/>
          <w:color w:val="000000"/>
          <w:kern w:val="0"/>
          <w:sz w:val="24"/>
        </w:rPr>
        <w:t xml:space="preserve">lower </w:t>
      </w:r>
      <w:r w:rsidRPr="00506212">
        <w:rPr>
          <w:rFonts w:ascii="Times New Roman" w:eastAsia="Gulim"/>
          <w:snapToGrid/>
          <w:color w:val="000000"/>
          <w:kern w:val="0"/>
          <w:sz w:val="24"/>
        </w:rPr>
        <w:t>structure (beam), and therefore, there is an effect of effectively reducing inter-floor noise.</w:t>
      </w:r>
    </w:p>
    <w:p w14:paraId="082FF37B"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when utilizing the lightweight structure according to the present disclosure in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construction field, it is possible to realize an ultra-light </w:t>
      </w:r>
      <w:r w:rsidRPr="00443E3E">
        <w:rPr>
          <w:rFonts w:ascii="Times New Roman" w:eastAsia="Gulim" w:hint="eastAsia"/>
          <w:snapToGrid/>
          <w:color w:val="000000"/>
          <w:kern w:val="0"/>
          <w:sz w:val="24"/>
        </w:rPr>
        <w:t>and</w:t>
      </w:r>
      <w:r w:rsidRPr="00443E3E">
        <w:rPr>
          <w:rFonts w:ascii="Times New Roman" w:eastAsia="Gulim"/>
          <w:snapToGrid/>
          <w:color w:val="000000"/>
          <w:kern w:val="0"/>
          <w:sz w:val="24"/>
        </w:rPr>
        <w:t xml:space="preserve"> structurally high-performance floor structure, minimize structural connections between floor structures, simplify </w:t>
      </w:r>
      <w:r w:rsidRPr="00443E3E">
        <w:rPr>
          <w:rFonts w:ascii="Times New Roman" w:eastAsia="Gulim" w:hint="eastAsia"/>
          <w:snapToGrid/>
          <w:color w:val="000000"/>
          <w:kern w:val="0"/>
          <w:sz w:val="24"/>
        </w:rPr>
        <w:t>ondol</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floor leveling</w:t>
      </w:r>
      <w:r w:rsidRPr="00443E3E">
        <w:rPr>
          <w:rFonts w:ascii="Times New Roman" w:eastAsia="Gulim"/>
          <w:snapToGrid/>
          <w:color w:val="000000"/>
          <w:kern w:val="0"/>
          <w:sz w:val="24"/>
        </w:rPr>
        <w:t xml:space="preserve"> construction, and achieve various </w:t>
      </w:r>
      <w:r>
        <w:rPr>
          <w:rFonts w:ascii="Times New Roman" w:eastAsia="Gulim" w:hint="eastAsia"/>
          <w:snapToGrid/>
          <w:color w:val="000000"/>
          <w:kern w:val="0"/>
          <w:sz w:val="24"/>
        </w:rPr>
        <w:t>additional</w:t>
      </w:r>
      <w:r w:rsidRPr="00443E3E">
        <w:rPr>
          <w:rFonts w:ascii="Times New Roman" w:eastAsia="Gulim"/>
          <w:snapToGrid/>
          <w:color w:val="000000"/>
          <w:kern w:val="0"/>
          <w:sz w:val="24"/>
        </w:rPr>
        <w:t xml:space="preserve"> effects</w:t>
      </w:r>
      <w:r>
        <w:rPr>
          <w:rFonts w:ascii="Times New Roman" w:eastAsia="Gulim" w:hint="eastAsia"/>
          <w:snapToGrid/>
          <w:color w:val="000000"/>
          <w:kern w:val="0"/>
          <w:sz w:val="24"/>
        </w:rPr>
        <w:t xml:space="preserve"> </w:t>
      </w:r>
      <w:r w:rsidRPr="00443E3E">
        <w:rPr>
          <w:rFonts w:ascii="Times New Roman" w:eastAsia="Gulim"/>
          <w:snapToGrid/>
          <w:color w:val="000000"/>
          <w:kern w:val="0"/>
          <w:sz w:val="24"/>
        </w:rPr>
        <w:t>such as enabling the ultimate dry construction method and modular construction method that are not affected by the weather.</w:t>
      </w:r>
    </w:p>
    <w:p w14:paraId="329C7393"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since the lightweight structure according to the present disclosure is ultra-light, when applied as a structural material for buildings and ships, the overall weight of the structure can be reduced, and compared to the steel plate structural </w:t>
      </w:r>
      <w:r>
        <w:rPr>
          <w:rFonts w:ascii="Times New Roman" w:eastAsia="Gulim" w:hint="eastAsia"/>
          <w:snapToGrid/>
          <w:color w:val="000000"/>
          <w:kern w:val="0"/>
          <w:sz w:val="24"/>
        </w:rPr>
        <w:t xml:space="preserve">member </w:t>
      </w:r>
      <w:r w:rsidRPr="00443E3E">
        <w:rPr>
          <w:rFonts w:ascii="Times New Roman" w:eastAsia="Gulim"/>
          <w:snapToGrid/>
          <w:color w:val="000000"/>
          <w:kern w:val="0"/>
          <w:sz w:val="24"/>
        </w:rPr>
        <w:t>used in existing ships, it is very inexpensive, so it also has merits in terms of cost.</w:t>
      </w:r>
    </w:p>
    <w:p w14:paraId="370AA997"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506212">
        <w:rPr>
          <w:rFonts w:ascii="Times New Roman" w:eastAsia="Gulim"/>
          <w:snapToGrid/>
          <w:color w:val="000000"/>
          <w:kern w:val="0"/>
          <w:sz w:val="24"/>
        </w:rPr>
        <w:t>The effects of the present disclosure are not limited to the effects mentioned above, and other effects not mentioned will be clearly understood by those skilled in the art from the description below.</w:t>
      </w:r>
    </w:p>
    <w:p w14:paraId="2F18E1DE" w14:textId="77777777" w:rsidR="00012361" w:rsidRPr="00784A97" w:rsidRDefault="00012361" w:rsidP="00012361">
      <w:pPr>
        <w:tabs>
          <w:tab w:val="num" w:pos="0"/>
        </w:tabs>
        <w:wordWrap/>
        <w:autoSpaceDE/>
        <w:autoSpaceDN/>
        <w:adjustRightInd w:val="0"/>
        <w:rPr>
          <w:rFonts w:ascii="Times New Roman" w:eastAsia="BatangChe"/>
          <w:b/>
          <w:noProof/>
          <w:snapToGrid/>
          <w:kern w:val="0"/>
          <w:sz w:val="24"/>
        </w:rPr>
      </w:pPr>
      <w:r w:rsidRPr="00784A97">
        <w:rPr>
          <w:rFonts w:ascii="Times New Roman" w:eastAsia="BatangChe"/>
          <w:b/>
          <w:noProof/>
          <w:snapToGrid/>
          <w:kern w:val="0"/>
          <w:sz w:val="24"/>
        </w:rPr>
        <w:t>[Description of Drawings]</w:t>
      </w:r>
    </w:p>
    <w:p w14:paraId="689DDD95"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506212">
        <w:rPr>
          <w:rFonts w:ascii="Times New Roman" w:eastAsia="Gulim"/>
          <w:snapToGrid/>
          <w:color w:val="000000"/>
          <w:kern w:val="0"/>
          <w:sz w:val="24"/>
        </w:rPr>
        <w:lastRenderedPageBreak/>
        <w:t>FIG. 1 is a perspective view illustrating a unit structur</w:t>
      </w:r>
      <w:r w:rsidRPr="00506212">
        <w:rPr>
          <w:rFonts w:ascii="Times New Roman" w:eastAsia="Gulim" w:hint="eastAsia"/>
          <w:snapToGrid/>
          <w:color w:val="000000"/>
          <w:kern w:val="0"/>
          <w:sz w:val="24"/>
        </w:rPr>
        <w:t xml:space="preserve">al body </w:t>
      </w:r>
      <w:r w:rsidRPr="00506212">
        <w:rPr>
          <w:rFonts w:ascii="Times New Roman" w:eastAsia="Gulim"/>
          <w:snapToGrid/>
          <w:color w:val="000000"/>
          <w:kern w:val="0"/>
          <w:sz w:val="24"/>
        </w:rPr>
        <w:t>according to the present disclosure.</w:t>
      </w:r>
    </w:p>
    <w:p w14:paraId="0B4A9877"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FIG. 2 is a front view illustrating various modification examples of the unit structural body according to the present disclosure.</w:t>
      </w:r>
    </w:p>
    <w:p w14:paraId="47C7BFF5"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FIGS. 3 to 6 are </w:t>
      </w:r>
      <w:r w:rsidRPr="00443E3E">
        <w:rPr>
          <w:rFonts w:ascii="Times New Roman" w:eastAsia="Gulim" w:hint="eastAsia"/>
          <w:snapToGrid/>
          <w:color w:val="000000"/>
          <w:kern w:val="0"/>
          <w:sz w:val="24"/>
        </w:rPr>
        <w:t>views</w:t>
      </w:r>
      <w:r w:rsidRPr="00443E3E">
        <w:rPr>
          <w:rFonts w:ascii="Times New Roman" w:eastAsia="Gulim"/>
          <w:snapToGrid/>
          <w:color w:val="000000"/>
          <w:kern w:val="0"/>
          <w:sz w:val="24"/>
        </w:rPr>
        <w:t xml:space="preserve"> for explaining first to fourth manufacturing methods for </w:t>
      </w:r>
      <w:r w:rsidRPr="00443E3E">
        <w:rPr>
          <w:rFonts w:ascii="Times New Roman" w:eastAsia="Gulim" w:hint="eastAsia"/>
          <w:snapToGrid/>
          <w:color w:val="000000"/>
          <w:kern w:val="0"/>
          <w:sz w:val="24"/>
        </w:rPr>
        <w:t>manufacturing</w:t>
      </w:r>
      <w:r w:rsidRPr="00443E3E">
        <w:rPr>
          <w:rFonts w:ascii="Times New Roman" w:eastAsia="Gulim"/>
          <w:snapToGrid/>
          <w:color w:val="000000"/>
          <w:kern w:val="0"/>
          <w:sz w:val="24"/>
        </w:rPr>
        <w:t xml:space="preserve"> a unit structural body according to the present disclosure, respectively.</w:t>
      </w:r>
    </w:p>
    <w:p w14:paraId="551BF2B8"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FIGS. 7 and 8 are</w:t>
      </w:r>
      <w:r w:rsidRPr="00443E3E">
        <w:rPr>
          <w:rFonts w:ascii="Times New Roman" w:eastAsia="Gulim" w:hint="eastAsia"/>
          <w:snapToGrid/>
          <w:color w:val="000000"/>
          <w:kern w:val="0"/>
          <w:sz w:val="24"/>
        </w:rPr>
        <w:t xml:space="preserve"> views</w:t>
      </w:r>
      <w:r w:rsidRPr="00443E3E">
        <w:rPr>
          <w:rFonts w:ascii="Times New Roman" w:eastAsia="Gulim"/>
          <w:snapToGrid/>
          <w:color w:val="000000"/>
          <w:kern w:val="0"/>
          <w:sz w:val="24"/>
        </w:rPr>
        <w:t xml:space="preserve"> illustrating </w:t>
      </w:r>
      <w:proofErr w:type="gramStart"/>
      <w:r w:rsidRPr="00443E3E">
        <w:rPr>
          <w:rFonts w:ascii="Times New Roman" w:eastAsia="Gulim"/>
          <w:snapToGrid/>
          <w:color w:val="000000"/>
          <w:kern w:val="0"/>
          <w:sz w:val="24"/>
        </w:rPr>
        <w:t>first</w:t>
      </w:r>
      <w:proofErr w:type="gramEnd"/>
      <w:r w:rsidRPr="00443E3E">
        <w:rPr>
          <w:rFonts w:ascii="Times New Roman" w:eastAsia="Gulim"/>
          <w:snapToGrid/>
          <w:color w:val="000000"/>
          <w:kern w:val="0"/>
          <w:sz w:val="24"/>
        </w:rPr>
        <w:t xml:space="preserve"> and second coupling structures of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multi-structural material according to the present disclosure, respectively.</w:t>
      </w:r>
    </w:p>
    <w:p w14:paraId="2C3B5915"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FIG. 9 is a </w:t>
      </w:r>
      <w:r w:rsidRPr="00443E3E">
        <w:rPr>
          <w:rFonts w:ascii="Times New Roman" w:eastAsia="Gulim" w:hint="eastAsia"/>
          <w:snapToGrid/>
          <w:color w:val="000000"/>
          <w:kern w:val="0"/>
          <w:sz w:val="24"/>
        </w:rPr>
        <w:t>view</w:t>
      </w:r>
      <w:r w:rsidRPr="00443E3E">
        <w:rPr>
          <w:rFonts w:ascii="Times New Roman" w:eastAsia="Gulim"/>
          <w:snapToGrid/>
          <w:color w:val="000000"/>
          <w:kern w:val="0"/>
          <w:sz w:val="24"/>
        </w:rPr>
        <w:t xml:space="preserve"> illustrating an </w:t>
      </w:r>
      <w:r>
        <w:rPr>
          <w:rFonts w:ascii="Times New Roman" w:eastAsia="Gulim" w:hint="eastAsia"/>
          <w:snapToGrid/>
          <w:color w:val="000000"/>
          <w:kern w:val="0"/>
          <w:sz w:val="24"/>
        </w:rPr>
        <w:t xml:space="preserve">exemplary </w:t>
      </w:r>
      <w:r w:rsidRPr="00443E3E">
        <w:rPr>
          <w:rFonts w:ascii="Times New Roman" w:eastAsia="Gulim" w:hint="eastAsia"/>
          <w:snapToGrid/>
          <w:color w:val="000000"/>
          <w:kern w:val="0"/>
          <w:sz w:val="24"/>
        </w:rPr>
        <w:t>embodiment</w:t>
      </w:r>
      <w:r w:rsidRPr="00443E3E">
        <w:rPr>
          <w:rFonts w:ascii="Times New Roman" w:eastAsia="Gulim"/>
          <w:snapToGrid/>
          <w:color w:val="000000"/>
          <w:kern w:val="0"/>
          <w:sz w:val="24"/>
        </w:rPr>
        <w:t xml:space="preserve"> in which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multi-structural material according to the present disclosure is applied to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floor structure of a building.</w:t>
      </w:r>
    </w:p>
    <w:p w14:paraId="7BD5451B"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FIGS. 10 to 13 are </w:t>
      </w:r>
      <w:r w:rsidRPr="00443E3E">
        <w:rPr>
          <w:rFonts w:ascii="Times New Roman" w:eastAsia="Gulim" w:hint="eastAsia"/>
          <w:snapToGrid/>
          <w:color w:val="000000"/>
          <w:kern w:val="0"/>
          <w:sz w:val="24"/>
        </w:rPr>
        <w:t xml:space="preserve">views </w:t>
      </w:r>
      <w:r w:rsidRPr="00443E3E">
        <w:rPr>
          <w:rFonts w:ascii="Times New Roman" w:eastAsia="Gulim"/>
          <w:snapToGrid/>
          <w:color w:val="000000"/>
          <w:kern w:val="0"/>
          <w:sz w:val="24"/>
        </w:rPr>
        <w:t>illustrating first to fourth wall connection structures of the multi-structural material according to the present disclosure, respectively.</w:t>
      </w:r>
    </w:p>
    <w:p w14:paraId="3FC90BC7"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FIG. 14 is a </w:t>
      </w:r>
      <w:r w:rsidRPr="00443E3E">
        <w:rPr>
          <w:rFonts w:ascii="Times New Roman" w:eastAsia="Gulim" w:hint="eastAsia"/>
          <w:snapToGrid/>
          <w:color w:val="000000"/>
          <w:kern w:val="0"/>
          <w:sz w:val="24"/>
        </w:rPr>
        <w:t>view</w:t>
      </w:r>
      <w:r w:rsidRPr="00443E3E">
        <w:rPr>
          <w:rFonts w:ascii="Times New Roman" w:eastAsia="Gulim"/>
          <w:snapToGrid/>
          <w:color w:val="000000"/>
          <w:kern w:val="0"/>
          <w:sz w:val="24"/>
        </w:rPr>
        <w:t xml:space="preserve"> illustrating an</w:t>
      </w:r>
      <w:r w:rsidRPr="00443E3E">
        <w:rPr>
          <w:rFonts w:ascii="Times New Roman" w:eastAsia="Gulim" w:hint="eastAsia"/>
          <w:snapToGrid/>
          <w:color w:val="000000"/>
          <w:kern w:val="0"/>
          <w:sz w:val="24"/>
        </w:rPr>
        <w:t xml:space="preserve"> </w:t>
      </w:r>
      <w:r>
        <w:rPr>
          <w:rFonts w:ascii="Times New Roman" w:eastAsia="Gulim" w:hint="eastAsia"/>
          <w:snapToGrid/>
          <w:color w:val="000000"/>
          <w:kern w:val="0"/>
          <w:sz w:val="24"/>
        </w:rPr>
        <w:t xml:space="preserve">exemplary </w:t>
      </w:r>
      <w:r w:rsidRPr="00443E3E">
        <w:rPr>
          <w:rFonts w:ascii="Times New Roman" w:eastAsia="Gulim" w:hint="eastAsia"/>
          <w:snapToGrid/>
          <w:color w:val="000000"/>
          <w:kern w:val="0"/>
          <w:sz w:val="24"/>
        </w:rPr>
        <w:t>embodiment</w:t>
      </w:r>
      <w:r w:rsidRPr="00443E3E">
        <w:rPr>
          <w:rFonts w:ascii="Times New Roman" w:eastAsia="Gulim"/>
          <w:snapToGrid/>
          <w:color w:val="000000"/>
          <w:kern w:val="0"/>
          <w:sz w:val="24"/>
        </w:rPr>
        <w:t xml:space="preserve"> in which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multi-structural material according to the present disclosure is applied to a ceiling structure of a building.</w:t>
      </w:r>
    </w:p>
    <w:p w14:paraId="1ED5AB95"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FIG. 15 is a </w:t>
      </w:r>
      <w:r w:rsidRPr="00443E3E">
        <w:rPr>
          <w:rFonts w:ascii="Times New Roman" w:eastAsia="Gulim" w:hint="eastAsia"/>
          <w:snapToGrid/>
          <w:color w:val="000000"/>
          <w:kern w:val="0"/>
          <w:sz w:val="24"/>
        </w:rPr>
        <w:t>view</w:t>
      </w:r>
      <w:r w:rsidRPr="00443E3E">
        <w:rPr>
          <w:rFonts w:ascii="Times New Roman" w:eastAsia="Gulim"/>
          <w:snapToGrid/>
          <w:color w:val="000000"/>
          <w:kern w:val="0"/>
          <w:sz w:val="24"/>
        </w:rPr>
        <w:t xml:space="preserve"> illustrating </w:t>
      </w:r>
      <w:r w:rsidRPr="00443E3E">
        <w:rPr>
          <w:rFonts w:ascii="Times New Roman" w:eastAsia="Gulim" w:hint="eastAsia"/>
          <w:snapToGrid/>
          <w:color w:val="000000"/>
          <w:kern w:val="0"/>
          <w:sz w:val="24"/>
        </w:rPr>
        <w:t>an</w:t>
      </w:r>
      <w:r w:rsidRPr="00443E3E">
        <w:rPr>
          <w:rFonts w:ascii="Times New Roman" w:eastAsia="Gulim"/>
          <w:snapToGrid/>
          <w:color w:val="000000"/>
          <w:kern w:val="0"/>
          <w:sz w:val="24"/>
        </w:rPr>
        <w:t xml:space="preserve"> arrangement structure of the overlapping structural material according to the present disclosure.</w:t>
      </w:r>
    </w:p>
    <w:p w14:paraId="06244840"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FIGS. 16 and 17 are </w:t>
      </w:r>
      <w:r w:rsidRPr="00443E3E">
        <w:rPr>
          <w:rFonts w:ascii="Times New Roman" w:eastAsia="Gulim" w:hint="eastAsia"/>
          <w:snapToGrid/>
          <w:color w:val="000000"/>
          <w:kern w:val="0"/>
          <w:sz w:val="24"/>
        </w:rPr>
        <w:t xml:space="preserve">views </w:t>
      </w:r>
      <w:r w:rsidRPr="00443E3E">
        <w:rPr>
          <w:rFonts w:ascii="Times New Roman" w:eastAsia="Gulim"/>
          <w:snapToGrid/>
          <w:color w:val="000000"/>
          <w:kern w:val="0"/>
          <w:sz w:val="24"/>
        </w:rPr>
        <w:t xml:space="preserve">illustrating first and second </w:t>
      </w:r>
      <w:r w:rsidRPr="00443E3E">
        <w:rPr>
          <w:rFonts w:ascii="Times New Roman" w:eastAsia="Gulim" w:hint="eastAsia"/>
          <w:snapToGrid/>
          <w:color w:val="000000"/>
          <w:kern w:val="0"/>
          <w:sz w:val="24"/>
        </w:rPr>
        <w:t xml:space="preserve">usage </w:t>
      </w:r>
      <w:r w:rsidRPr="00443E3E">
        <w:rPr>
          <w:rFonts w:ascii="Times New Roman" w:eastAsia="Gulim"/>
          <w:snapToGrid/>
          <w:color w:val="000000"/>
          <w:kern w:val="0"/>
          <w:sz w:val="24"/>
        </w:rPr>
        <w:t xml:space="preserve">examples of </w:t>
      </w:r>
      <w:r w:rsidRPr="00443E3E">
        <w:rPr>
          <w:rFonts w:ascii="Times New Roman" w:eastAsia="Gulim" w:hint="eastAsia"/>
          <w:snapToGrid/>
          <w:color w:val="000000"/>
          <w:kern w:val="0"/>
          <w:sz w:val="24"/>
        </w:rPr>
        <w:t>an</w:t>
      </w:r>
      <w:r w:rsidRPr="00443E3E">
        <w:rPr>
          <w:rFonts w:ascii="Times New Roman" w:eastAsia="Gulim"/>
          <w:snapToGrid/>
          <w:color w:val="000000"/>
          <w:kern w:val="0"/>
          <w:sz w:val="24"/>
        </w:rPr>
        <w:t xml:space="preserve"> overlapping structural material according to the present disclosure, respectively.</w:t>
      </w:r>
    </w:p>
    <w:p w14:paraId="38F47FEA"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FIG. 18 is a </w:t>
      </w:r>
      <w:r w:rsidRPr="00443E3E">
        <w:rPr>
          <w:rFonts w:ascii="Times New Roman" w:eastAsia="Gulim" w:hint="eastAsia"/>
          <w:snapToGrid/>
          <w:color w:val="000000"/>
          <w:kern w:val="0"/>
          <w:sz w:val="24"/>
        </w:rPr>
        <w:t>view</w:t>
      </w:r>
      <w:r w:rsidRPr="00443E3E">
        <w:rPr>
          <w:rFonts w:ascii="Times New Roman" w:eastAsia="Gulim"/>
          <w:snapToGrid/>
          <w:color w:val="000000"/>
          <w:kern w:val="0"/>
          <w:sz w:val="24"/>
        </w:rPr>
        <w:t xml:space="preserve"> illustrating a wall connection structure of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overlapping structural material according to the present disclosure.</w:t>
      </w:r>
    </w:p>
    <w:p w14:paraId="16DC047C"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506212">
        <w:rPr>
          <w:rFonts w:ascii="Times New Roman" w:eastAsia="Gulim"/>
          <w:snapToGrid/>
          <w:color w:val="000000"/>
          <w:kern w:val="0"/>
          <w:sz w:val="24"/>
        </w:rPr>
        <w:t xml:space="preserve">FIG. 19 is a cross-sectional view illustrating a </w:t>
      </w:r>
      <w:r w:rsidRPr="00506212">
        <w:rPr>
          <w:rFonts w:ascii="Times New Roman" w:eastAsia="Gulim" w:hint="eastAsia"/>
          <w:snapToGrid/>
          <w:color w:val="000000"/>
          <w:kern w:val="0"/>
          <w:sz w:val="24"/>
        </w:rPr>
        <w:t xml:space="preserve">conventional </w:t>
      </w:r>
      <w:r w:rsidRPr="00506212">
        <w:rPr>
          <w:rFonts w:ascii="Times New Roman" w:eastAsia="Gulim"/>
          <w:snapToGrid/>
          <w:color w:val="000000"/>
          <w:kern w:val="0"/>
          <w:sz w:val="24"/>
        </w:rPr>
        <w:t xml:space="preserve">steel plate structural </w:t>
      </w:r>
      <w:r>
        <w:rPr>
          <w:rFonts w:ascii="Times New Roman" w:eastAsia="Gulim" w:hint="eastAsia"/>
          <w:snapToGrid/>
          <w:color w:val="000000"/>
          <w:kern w:val="0"/>
          <w:sz w:val="24"/>
        </w:rPr>
        <w:t xml:space="preserve">member </w:t>
      </w:r>
      <w:r w:rsidRPr="00506212">
        <w:rPr>
          <w:rFonts w:ascii="Times New Roman" w:eastAsia="Gulim"/>
          <w:snapToGrid/>
          <w:color w:val="000000"/>
          <w:kern w:val="0"/>
          <w:sz w:val="24"/>
        </w:rPr>
        <w:t>applied to ships.</w:t>
      </w:r>
    </w:p>
    <w:p w14:paraId="11A4BFAC" w14:textId="77777777" w:rsidR="00012361" w:rsidRPr="00784A97" w:rsidRDefault="00012361" w:rsidP="00012361">
      <w:pPr>
        <w:tabs>
          <w:tab w:val="num" w:pos="0"/>
        </w:tabs>
        <w:wordWrap/>
        <w:autoSpaceDE/>
        <w:autoSpaceDN/>
        <w:adjustRightInd w:val="0"/>
        <w:rPr>
          <w:rFonts w:ascii="Times New Roman" w:eastAsia="BatangChe"/>
          <w:b/>
          <w:noProof/>
          <w:snapToGrid/>
          <w:kern w:val="0"/>
          <w:sz w:val="24"/>
        </w:rPr>
      </w:pPr>
      <w:r w:rsidRPr="00784A97">
        <w:rPr>
          <w:rFonts w:ascii="Times New Roman" w:eastAsia="BatangChe"/>
          <w:b/>
          <w:noProof/>
          <w:snapToGrid/>
          <w:kern w:val="0"/>
          <w:sz w:val="24"/>
        </w:rPr>
        <w:t>[Best Mode]</w:t>
      </w:r>
    </w:p>
    <w:p w14:paraId="7859ECEB"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506212">
        <w:rPr>
          <w:rFonts w:ascii="Times New Roman" w:eastAsia="Gulim"/>
          <w:snapToGrid/>
          <w:color w:val="000000"/>
          <w:kern w:val="0"/>
          <w:sz w:val="24"/>
        </w:rPr>
        <w:lastRenderedPageBreak/>
        <w:t>The purpose and technical configuration of the present disclosure and the detailed operation and effect thereof will be more clearly understood by the detailed description based on the drawings attached to the specification of the present disclosure.</w:t>
      </w:r>
    </w:p>
    <w:p w14:paraId="2CE2DF7E"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The terminology used herein is only used to describe specific</w:t>
      </w:r>
      <w:r>
        <w:rPr>
          <w:rFonts w:ascii="Times New Roman" w:eastAsia="Gulim" w:hint="eastAsia"/>
          <w:snapToGrid/>
          <w:color w:val="000000"/>
          <w:kern w:val="0"/>
          <w:sz w:val="24"/>
        </w:rPr>
        <w:t xml:space="preserve"> exemplary</w:t>
      </w:r>
      <w:r w:rsidRPr="00443E3E">
        <w:rPr>
          <w:rFonts w:ascii="Times New Roman" w:eastAsia="Gulim"/>
          <w:snapToGrid/>
          <w:color w:val="000000"/>
          <w:kern w:val="0"/>
          <w:sz w:val="24"/>
        </w:rPr>
        <w:t xml:space="preserve"> embodiments and is not intended to limit the present disclosure.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For example, terms such as “consisting of” or “</w:t>
      </w:r>
      <w:r w:rsidRPr="00443E3E">
        <w:rPr>
          <w:rFonts w:ascii="Times New Roman" w:eastAsia="Gulim" w:hint="eastAsia"/>
          <w:snapToGrid/>
          <w:color w:val="000000"/>
          <w:kern w:val="0"/>
          <w:sz w:val="24"/>
        </w:rPr>
        <w:t>including</w:t>
      </w:r>
      <w:r w:rsidRPr="00443E3E">
        <w:rPr>
          <w:rFonts w:ascii="Times New Roman" w:eastAsia="Gulim"/>
          <w:snapToGrid/>
          <w:color w:val="000000"/>
          <w:kern w:val="0"/>
          <w:sz w:val="24"/>
        </w:rPr>
        <w:t xml:space="preserve">” used herein should not be construed as necessarily including all of the various components or various steps described in the </w:t>
      </w:r>
      <w:proofErr w:type="gramStart"/>
      <w:r w:rsidRPr="00443E3E">
        <w:rPr>
          <w:rFonts w:ascii="Times New Roman" w:eastAsia="Gulim"/>
          <w:snapToGrid/>
          <w:color w:val="000000"/>
          <w:kern w:val="0"/>
          <w:sz w:val="24"/>
        </w:rPr>
        <w:t>disclosure, but</w:t>
      </w:r>
      <w:proofErr w:type="gramEnd"/>
      <w:r w:rsidRPr="00443E3E">
        <w:rPr>
          <w:rFonts w:ascii="Times New Roman" w:eastAsia="Gulim"/>
          <w:snapToGrid/>
          <w:color w:val="000000"/>
          <w:kern w:val="0"/>
          <w:sz w:val="24"/>
        </w:rPr>
        <w:t xml:space="preserve"> should be construed as not including some of the components or some of the steps, or may further include additional components or steps.</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In addition, the singular expressions used herein include plural expressions unless the context clearly indicates otherwise.</w:t>
      </w:r>
    </w:p>
    <w:p w14:paraId="16A4C2D0" w14:textId="77777777" w:rsidR="00012361"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Hereinafter, the present disclosure will be described in detail by describing preferred </w:t>
      </w:r>
      <w:r>
        <w:rPr>
          <w:rFonts w:ascii="Times New Roman" w:eastAsia="Gulim" w:hint="eastAsia"/>
          <w:snapToGrid/>
          <w:color w:val="000000"/>
          <w:kern w:val="0"/>
          <w:sz w:val="24"/>
        </w:rPr>
        <w:t xml:space="preserve">exemplary </w:t>
      </w:r>
      <w:r w:rsidRPr="00443E3E">
        <w:rPr>
          <w:rFonts w:ascii="Times New Roman" w:eastAsia="Gulim"/>
          <w:snapToGrid/>
          <w:color w:val="000000"/>
          <w:kern w:val="0"/>
          <w:sz w:val="24"/>
        </w:rPr>
        <w:t>embodiments of the present disclosure with reference to the attached drawings.</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The </w:t>
      </w:r>
      <w:r>
        <w:rPr>
          <w:rFonts w:ascii="Times New Roman" w:eastAsia="Gulim" w:hint="eastAsia"/>
          <w:snapToGrid/>
          <w:color w:val="000000"/>
          <w:kern w:val="0"/>
          <w:sz w:val="24"/>
        </w:rPr>
        <w:t xml:space="preserve">exemplary </w:t>
      </w:r>
      <w:r w:rsidRPr="00443E3E">
        <w:rPr>
          <w:rFonts w:ascii="Times New Roman" w:eastAsia="Gulim"/>
          <w:snapToGrid/>
          <w:color w:val="000000"/>
          <w:kern w:val="0"/>
          <w:sz w:val="24"/>
        </w:rPr>
        <w:t xml:space="preserve">embodiments described below are provided so that those skilled in the art can easily understand the technical idea of the present disclosure, and should not be construed as limiting the present disclosure thereby, and it is obvious that the </w:t>
      </w:r>
      <w:r>
        <w:rPr>
          <w:rFonts w:ascii="Times New Roman" w:eastAsia="Gulim" w:hint="eastAsia"/>
          <w:snapToGrid/>
          <w:color w:val="000000"/>
          <w:kern w:val="0"/>
          <w:sz w:val="24"/>
        </w:rPr>
        <w:t xml:space="preserve">exemplary </w:t>
      </w:r>
      <w:r w:rsidRPr="00443E3E">
        <w:rPr>
          <w:rFonts w:ascii="Times New Roman" w:eastAsia="Gulim"/>
          <w:snapToGrid/>
          <w:color w:val="000000"/>
          <w:kern w:val="0"/>
          <w:sz w:val="24"/>
        </w:rPr>
        <w:t>embodiments of the present disclosure can have various applications to those skilled in the art.</w:t>
      </w:r>
    </w:p>
    <w:p w14:paraId="49D25777"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p>
    <w:p w14:paraId="25724906"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A lightweight structure manufactured from a composite material according to the present disclosure may include embodiments of a unit structural body as a single body, a multi-structural material composed of a combination of a plurality of unit structural bodies, and a</w:t>
      </w:r>
      <w:r w:rsidRPr="00443E3E">
        <w:rPr>
          <w:rFonts w:ascii="Times New Roman" w:eastAsia="Gulim" w:hint="eastAsia"/>
          <w:snapToGrid/>
          <w:color w:val="000000"/>
          <w:kern w:val="0"/>
          <w:sz w:val="24"/>
        </w:rPr>
        <w:t xml:space="preserve">n </w:t>
      </w:r>
      <w:r w:rsidRPr="00443E3E">
        <w:rPr>
          <w:rFonts w:ascii="Times New Roman" w:eastAsia="Gulim"/>
          <w:snapToGrid/>
          <w:color w:val="000000"/>
          <w:kern w:val="0"/>
          <w:sz w:val="24"/>
        </w:rPr>
        <w:t>overlapping</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structural material composed of multi-structural materials doubly overlapping each other.</w:t>
      </w:r>
    </w:p>
    <w:p w14:paraId="2C682806" w14:textId="77777777" w:rsidR="00012361"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FIGS. 1 to 6 are views related to the explanation of a “unit structur</w:t>
      </w:r>
      <w:r w:rsidRPr="00443E3E">
        <w:rPr>
          <w:rFonts w:ascii="Times New Roman" w:eastAsia="Gulim" w:hint="eastAsia"/>
          <w:snapToGrid/>
          <w:color w:val="000000"/>
          <w:kern w:val="0"/>
          <w:sz w:val="24"/>
        </w:rPr>
        <w:t>al body</w:t>
      </w:r>
      <w:r w:rsidRPr="00443E3E">
        <w:rPr>
          <w:rFonts w:ascii="Times New Roman" w:eastAsia="Gulim"/>
          <w:snapToGrid/>
          <w:color w:val="000000"/>
          <w:kern w:val="0"/>
          <w:sz w:val="24"/>
        </w:rPr>
        <w:t xml:space="preserve">” which is a first embodiment of a lightweight structure according to the present disclosure, FIGS. </w:t>
      </w:r>
      <w:r w:rsidRPr="00443E3E">
        <w:rPr>
          <w:rFonts w:ascii="Times New Roman" w:eastAsia="Gulim"/>
          <w:snapToGrid/>
          <w:color w:val="000000"/>
          <w:kern w:val="0"/>
          <w:sz w:val="24"/>
        </w:rPr>
        <w:lastRenderedPageBreak/>
        <w:t>7 to 14 are views related to the explanation of a “multi-structur</w:t>
      </w:r>
      <w:r w:rsidRPr="00443E3E">
        <w:rPr>
          <w:rFonts w:ascii="Times New Roman" w:eastAsia="Gulim" w:hint="eastAsia"/>
          <w:snapToGrid/>
          <w:color w:val="000000"/>
          <w:kern w:val="0"/>
          <w:sz w:val="24"/>
        </w:rPr>
        <w:t>al material</w:t>
      </w:r>
      <w:r w:rsidRPr="00443E3E">
        <w:rPr>
          <w:rFonts w:ascii="Times New Roman" w:eastAsia="Gulim"/>
          <w:snapToGrid/>
          <w:color w:val="000000"/>
          <w:kern w:val="0"/>
          <w:sz w:val="24"/>
        </w:rPr>
        <w:t xml:space="preserve">” which is a second embodiment of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lightweight structure according to the present disclosure, and FIGS. 15 to 18 are views related to the explanation of a</w:t>
      </w:r>
      <w:r w:rsidRPr="00443E3E">
        <w:rPr>
          <w:rFonts w:ascii="Times New Roman" w:eastAsia="Gulim" w:hint="eastAsia"/>
          <w:snapToGrid/>
          <w:color w:val="000000"/>
          <w:kern w:val="0"/>
          <w:sz w:val="24"/>
        </w:rPr>
        <w:t>n</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overlapping</w:t>
      </w:r>
      <w:r w:rsidRPr="00443E3E">
        <w:rPr>
          <w:rFonts w:ascii="Times New Roman" w:eastAsia="Gulim"/>
          <w:snapToGrid/>
          <w:color w:val="000000"/>
          <w:kern w:val="0"/>
          <w:sz w:val="24"/>
        </w:rPr>
        <w:t xml:space="preserve"> structur</w:t>
      </w:r>
      <w:r>
        <w:rPr>
          <w:rFonts w:ascii="Times New Roman" w:eastAsia="Gulim" w:hint="eastAsia"/>
          <w:snapToGrid/>
          <w:color w:val="000000"/>
          <w:kern w:val="0"/>
          <w:sz w:val="24"/>
        </w:rPr>
        <w:t>al material</w:t>
      </w:r>
      <w:r w:rsidRPr="00443E3E">
        <w:rPr>
          <w:rFonts w:ascii="Times New Roman" w:eastAsia="Gulim"/>
          <w:snapToGrid/>
          <w:color w:val="000000"/>
          <w:kern w:val="0"/>
          <w:sz w:val="24"/>
        </w:rPr>
        <w:t>” which is a third embodiment of a lightweight structure according to the present disclosure.</w:t>
      </w:r>
    </w:p>
    <w:p w14:paraId="32D4348A"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p>
    <w:p w14:paraId="11F05B1E" w14:textId="77777777" w:rsidR="00012361" w:rsidRPr="00443E3E" w:rsidRDefault="00012361" w:rsidP="00012361">
      <w:pPr>
        <w:numPr>
          <w:ilvl w:val="0"/>
          <w:numId w:val="5"/>
        </w:numPr>
        <w:wordWrap/>
        <w:autoSpaceDE/>
        <w:autoSpaceDN/>
        <w:adjustRightInd w:val="0"/>
        <w:ind w:left="0" w:firstLine="0"/>
        <w:rPr>
          <w:rFonts w:ascii="Times New Roman" w:eastAsia="Gulim"/>
          <w:i/>
          <w:iCs/>
          <w:snapToGrid/>
          <w:color w:val="000000"/>
          <w:kern w:val="0"/>
          <w:sz w:val="24"/>
        </w:rPr>
      </w:pPr>
      <w:r w:rsidRPr="00443E3E">
        <w:rPr>
          <w:rFonts w:ascii="Times New Roman" w:eastAsia="Gulim"/>
          <w:i/>
          <w:iCs/>
          <w:snapToGrid/>
          <w:color w:val="000000"/>
          <w:kern w:val="0"/>
          <w:sz w:val="24"/>
        </w:rPr>
        <w:t xml:space="preserve">1. First </w:t>
      </w:r>
      <w:r w:rsidRPr="00443E3E">
        <w:rPr>
          <w:rFonts w:ascii="Times New Roman" w:eastAsia="Gulim" w:hint="eastAsia"/>
          <w:i/>
          <w:iCs/>
          <w:snapToGrid/>
          <w:color w:val="000000"/>
          <w:kern w:val="0"/>
          <w:sz w:val="24"/>
        </w:rPr>
        <w:t>E</w:t>
      </w:r>
      <w:r w:rsidRPr="00443E3E">
        <w:rPr>
          <w:rFonts w:ascii="Times New Roman" w:eastAsia="Gulim"/>
          <w:i/>
          <w:iCs/>
          <w:snapToGrid/>
          <w:color w:val="000000"/>
          <w:kern w:val="0"/>
          <w:sz w:val="24"/>
        </w:rPr>
        <w:t xml:space="preserve">mbodiment - Unit </w:t>
      </w:r>
      <w:r w:rsidRPr="00443E3E">
        <w:rPr>
          <w:rFonts w:ascii="Times New Roman" w:eastAsia="Gulim" w:hint="eastAsia"/>
          <w:i/>
          <w:iCs/>
          <w:snapToGrid/>
          <w:color w:val="000000"/>
          <w:kern w:val="0"/>
          <w:sz w:val="24"/>
        </w:rPr>
        <w:t>S</w:t>
      </w:r>
      <w:r w:rsidRPr="00443E3E">
        <w:rPr>
          <w:rFonts w:ascii="Times New Roman" w:eastAsia="Gulim"/>
          <w:i/>
          <w:iCs/>
          <w:snapToGrid/>
          <w:color w:val="000000"/>
          <w:kern w:val="0"/>
          <w:sz w:val="24"/>
        </w:rPr>
        <w:t>tructur</w:t>
      </w:r>
      <w:r w:rsidRPr="00443E3E">
        <w:rPr>
          <w:rFonts w:ascii="Times New Roman" w:eastAsia="Gulim" w:hint="eastAsia"/>
          <w:i/>
          <w:iCs/>
          <w:snapToGrid/>
          <w:color w:val="000000"/>
          <w:kern w:val="0"/>
          <w:sz w:val="24"/>
        </w:rPr>
        <w:t>al Body</w:t>
      </w:r>
    </w:p>
    <w:p w14:paraId="4CE43E3A" w14:textId="77777777" w:rsidR="00012361" w:rsidRPr="00443E3E" w:rsidRDefault="00012361" w:rsidP="00012361">
      <w:pPr>
        <w:numPr>
          <w:ilvl w:val="0"/>
          <w:numId w:val="5"/>
        </w:numPr>
        <w:wordWrap/>
        <w:autoSpaceDE/>
        <w:autoSpaceDN/>
        <w:adjustRightInd w:val="0"/>
        <w:ind w:left="0" w:firstLine="0"/>
        <w:rPr>
          <w:rFonts w:ascii="Times New Roman" w:eastAsia="Gulim"/>
          <w:i/>
          <w:iCs/>
          <w:snapToGrid/>
          <w:color w:val="000000"/>
          <w:kern w:val="0"/>
          <w:sz w:val="24"/>
        </w:rPr>
      </w:pPr>
      <w:r w:rsidRPr="00443E3E">
        <w:rPr>
          <w:rFonts w:ascii="Times New Roman" w:eastAsia="Gulim"/>
          <w:i/>
          <w:iCs/>
          <w:snapToGrid/>
          <w:color w:val="000000"/>
          <w:kern w:val="0"/>
          <w:sz w:val="24"/>
        </w:rPr>
        <w:t xml:space="preserve">A. Structure of </w:t>
      </w:r>
      <w:r w:rsidRPr="00443E3E">
        <w:rPr>
          <w:rFonts w:ascii="Times New Roman" w:eastAsia="Gulim" w:hint="eastAsia"/>
          <w:i/>
          <w:iCs/>
          <w:snapToGrid/>
          <w:color w:val="000000"/>
          <w:kern w:val="0"/>
          <w:sz w:val="24"/>
        </w:rPr>
        <w:t>U</w:t>
      </w:r>
      <w:r w:rsidRPr="00443E3E">
        <w:rPr>
          <w:rFonts w:ascii="Times New Roman" w:eastAsia="Gulim"/>
          <w:i/>
          <w:iCs/>
          <w:snapToGrid/>
          <w:color w:val="000000"/>
          <w:kern w:val="0"/>
          <w:sz w:val="24"/>
        </w:rPr>
        <w:t xml:space="preserve">nit </w:t>
      </w:r>
      <w:r w:rsidRPr="00443E3E">
        <w:rPr>
          <w:rFonts w:ascii="Times New Roman" w:eastAsia="Gulim" w:hint="eastAsia"/>
          <w:i/>
          <w:iCs/>
          <w:snapToGrid/>
          <w:color w:val="000000"/>
          <w:kern w:val="0"/>
          <w:sz w:val="24"/>
        </w:rPr>
        <w:t>S</w:t>
      </w:r>
      <w:r w:rsidRPr="00443E3E">
        <w:rPr>
          <w:rFonts w:ascii="Times New Roman" w:eastAsia="Gulim"/>
          <w:i/>
          <w:iCs/>
          <w:snapToGrid/>
          <w:color w:val="000000"/>
          <w:kern w:val="0"/>
          <w:sz w:val="24"/>
        </w:rPr>
        <w:t xml:space="preserve">tructural </w:t>
      </w:r>
      <w:r w:rsidRPr="00443E3E">
        <w:rPr>
          <w:rFonts w:ascii="Times New Roman" w:eastAsia="Gulim" w:hint="eastAsia"/>
          <w:i/>
          <w:iCs/>
          <w:snapToGrid/>
          <w:color w:val="000000"/>
          <w:kern w:val="0"/>
          <w:sz w:val="24"/>
        </w:rPr>
        <w:t>B</w:t>
      </w:r>
      <w:r w:rsidRPr="00443E3E">
        <w:rPr>
          <w:rFonts w:ascii="Times New Roman" w:eastAsia="Gulim"/>
          <w:i/>
          <w:iCs/>
          <w:snapToGrid/>
          <w:color w:val="000000"/>
          <w:kern w:val="0"/>
          <w:sz w:val="24"/>
        </w:rPr>
        <w:t>ody</w:t>
      </w:r>
    </w:p>
    <w:p w14:paraId="6B3416FA"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Referring to FIGS. 1 and 2, the unit structural body 100 according to the present disclosure may be </w:t>
      </w:r>
      <w:r w:rsidRPr="00443E3E">
        <w:rPr>
          <w:rFonts w:ascii="Times New Roman" w:eastAsia="Gulim" w:hint="eastAsia"/>
          <w:snapToGrid/>
          <w:color w:val="000000"/>
          <w:kern w:val="0"/>
          <w:sz w:val="24"/>
        </w:rPr>
        <w:t>made</w:t>
      </w:r>
      <w:r w:rsidRPr="00443E3E">
        <w:rPr>
          <w:rFonts w:ascii="Times New Roman" w:eastAsia="Gulim"/>
          <w:snapToGrid/>
          <w:color w:val="000000"/>
          <w:kern w:val="0"/>
          <w:sz w:val="24"/>
        </w:rPr>
        <w:t xml:space="preserve"> of a composite material, including a</w:t>
      </w:r>
      <w:r w:rsidRPr="00443E3E">
        <w:rPr>
          <w:rFonts w:ascii="Times New Roman" w:eastAsia="Gulim" w:hint="eastAsia"/>
          <w:snapToGrid/>
          <w:color w:val="000000"/>
          <w:kern w:val="0"/>
          <w:sz w:val="24"/>
        </w:rPr>
        <w:t xml:space="preserve"> metallic</w:t>
      </w:r>
      <w:r w:rsidRPr="00443E3E">
        <w:rPr>
          <w:rFonts w:ascii="Times New Roman" w:eastAsia="Gulim"/>
          <w:snapToGrid/>
          <w:color w:val="000000"/>
          <w:kern w:val="0"/>
          <w:sz w:val="24"/>
        </w:rPr>
        <w:t xml:space="preserve"> upper plate 110</w:t>
      </w:r>
      <w:r w:rsidRPr="00443E3E">
        <w:rPr>
          <w:rFonts w:ascii="Times New Roman" w:eastAsia="Gulim" w:hint="eastAsia"/>
          <w:snapToGrid/>
          <w:color w:val="000000"/>
          <w:kern w:val="0"/>
          <w:sz w:val="24"/>
        </w:rPr>
        <w:t>,</w:t>
      </w:r>
      <w:r w:rsidRPr="00443E3E">
        <w:rPr>
          <w:rFonts w:ascii="Times New Roman" w:eastAsia="Gulim"/>
          <w:snapToGrid/>
          <w:color w:val="000000"/>
          <w:kern w:val="0"/>
          <w:sz w:val="24"/>
        </w:rPr>
        <w:t xml:space="preserve"> a</w:t>
      </w:r>
      <w:r w:rsidRPr="00443E3E">
        <w:rPr>
          <w:rFonts w:ascii="Times New Roman" w:eastAsia="Gulim" w:hint="eastAsia"/>
          <w:snapToGrid/>
          <w:color w:val="000000"/>
          <w:kern w:val="0"/>
          <w:sz w:val="24"/>
        </w:rPr>
        <w:t xml:space="preserve"> metallic</w:t>
      </w:r>
      <w:r w:rsidRPr="00443E3E">
        <w:rPr>
          <w:rFonts w:ascii="Times New Roman" w:eastAsia="Gulim"/>
          <w:snapToGrid/>
          <w:color w:val="000000"/>
          <w:kern w:val="0"/>
          <w:sz w:val="24"/>
        </w:rPr>
        <w:t xml:space="preserve"> lower plate 120</w:t>
      </w:r>
      <w:r w:rsidRPr="00443E3E">
        <w:rPr>
          <w:rFonts w:ascii="Times New Roman" w:eastAsia="Gulim" w:hint="eastAsia"/>
          <w:snapToGrid/>
          <w:color w:val="000000"/>
          <w:kern w:val="0"/>
          <w:sz w:val="24"/>
        </w:rPr>
        <w:t>,</w:t>
      </w:r>
      <w:r w:rsidRPr="00443E3E">
        <w:rPr>
          <w:rFonts w:ascii="Times New Roman" w:eastAsia="Gulim"/>
          <w:snapToGrid/>
          <w:color w:val="000000"/>
          <w:kern w:val="0"/>
          <w:sz w:val="24"/>
        </w:rPr>
        <w:t xml:space="preserve"> and a core layer 130 formed between the upper plate 110 and the lower plate 120.</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Here, the core layer 130 may be a layer formed of a non-foaming polymer, more preferably, a non-foaming polyurethane.</w:t>
      </w:r>
    </w:p>
    <w:p w14:paraId="486261D7" w14:textId="77777777" w:rsidR="00012361" w:rsidRPr="000A2A7A"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unit structural body 100 </w:t>
      </w:r>
      <w:r w:rsidRPr="000A2A7A">
        <w:rPr>
          <w:rFonts w:ascii="Times New Roman" w:eastAsia="Gulim"/>
          <w:snapToGrid/>
          <w:color w:val="000000"/>
          <w:kern w:val="0"/>
          <w:sz w:val="24"/>
        </w:rPr>
        <w:t>according to the present disclosure may include a</w:t>
      </w:r>
      <w:r w:rsidRPr="000A2A7A">
        <w:rPr>
          <w:rFonts w:ascii="Times New Roman" w:eastAsia="Gulim" w:hint="eastAsia"/>
          <w:snapToGrid/>
          <w:color w:val="000000"/>
          <w:kern w:val="0"/>
          <w:sz w:val="24"/>
        </w:rPr>
        <w:t xml:space="preserve">n overall </w:t>
      </w:r>
      <w:r w:rsidRPr="000A2A7A">
        <w:rPr>
          <w:rFonts w:ascii="Times New Roman" w:eastAsia="Gulim"/>
          <w:snapToGrid/>
          <w:color w:val="000000"/>
          <w:kern w:val="0"/>
          <w:sz w:val="24"/>
        </w:rPr>
        <w:t>“</w:t>
      </w:r>
      <w:r w:rsidRPr="000A2A7A">
        <w:rPr>
          <w:rFonts w:ascii="Times New Roman" w:eastAsia="Gulim" w:hint="eastAsia"/>
          <w:snapToGrid/>
          <w:color w:val="000000"/>
          <w:kern w:val="0"/>
          <w:sz w:val="24"/>
        </w:rPr>
        <w:t>ㄷ</w:t>
      </w:r>
      <w:r w:rsidRPr="000A2A7A">
        <w:rPr>
          <w:rFonts w:ascii="Times New Roman" w:eastAsia="Gulim"/>
          <w:snapToGrid/>
          <w:color w:val="000000"/>
          <w:kern w:val="0"/>
          <w:sz w:val="24"/>
        </w:rPr>
        <w:t>”</w:t>
      </w:r>
      <w:r w:rsidRPr="000A2A7A">
        <w:rPr>
          <w:rFonts w:ascii="Times New Roman" w:eastAsia="Gulim" w:hint="eastAsia"/>
          <w:snapToGrid/>
          <w:color w:val="000000"/>
          <w:kern w:val="0"/>
          <w:sz w:val="24"/>
        </w:rPr>
        <w:t xml:space="preserve"> shaped</w:t>
      </w:r>
      <w:r w:rsidRPr="000A2A7A">
        <w:rPr>
          <w:rFonts w:ascii="Times New Roman" w:eastAsia="Gulim"/>
          <w:snapToGrid/>
          <w:color w:val="000000"/>
          <w:kern w:val="0"/>
          <w:sz w:val="24"/>
        </w:rPr>
        <w:t xml:space="preserve"> cross-sectional structure, including a bending structure in which both ends along </w:t>
      </w:r>
      <w:r w:rsidRPr="000A2A7A">
        <w:rPr>
          <w:rFonts w:ascii="Times New Roman" w:eastAsia="Gulim" w:hint="eastAsia"/>
          <w:snapToGrid/>
          <w:color w:val="000000"/>
          <w:kern w:val="0"/>
          <w:sz w:val="24"/>
        </w:rPr>
        <w:t>a</w:t>
      </w:r>
      <w:r w:rsidRPr="000A2A7A">
        <w:rPr>
          <w:rFonts w:ascii="Times New Roman" w:eastAsia="Gulim"/>
          <w:snapToGrid/>
          <w:color w:val="000000"/>
          <w:kern w:val="0"/>
          <w:sz w:val="24"/>
        </w:rPr>
        <w:t xml:space="preserve"> width direction are </w:t>
      </w:r>
      <w:r w:rsidRPr="000A2A7A">
        <w:rPr>
          <w:rFonts w:ascii="Times New Roman" w:eastAsia="Gulim" w:hint="eastAsia"/>
          <w:snapToGrid/>
          <w:color w:val="000000"/>
          <w:kern w:val="0"/>
          <w:sz w:val="24"/>
        </w:rPr>
        <w:t>bent</w:t>
      </w:r>
      <w:r w:rsidRPr="000A2A7A">
        <w:rPr>
          <w:rFonts w:ascii="Times New Roman" w:eastAsia="Gulim"/>
          <w:snapToGrid/>
          <w:color w:val="000000"/>
          <w:kern w:val="0"/>
          <w:sz w:val="24"/>
        </w:rPr>
        <w:t xml:space="preserve"> downward, and the </w:t>
      </w:r>
      <w:r w:rsidRPr="000A2A7A">
        <w:rPr>
          <w:rFonts w:ascii="Times New Roman" w:eastAsia="Gulim" w:hint="eastAsia"/>
          <w:snapToGrid/>
          <w:color w:val="000000"/>
          <w:kern w:val="0"/>
          <w:sz w:val="24"/>
        </w:rPr>
        <w:t xml:space="preserve">bent </w:t>
      </w:r>
      <w:r w:rsidRPr="000A2A7A">
        <w:rPr>
          <w:rFonts w:ascii="Times New Roman" w:eastAsia="Gulim"/>
          <w:snapToGrid/>
          <w:color w:val="000000"/>
          <w:kern w:val="0"/>
          <w:sz w:val="24"/>
        </w:rPr>
        <w:t>portions at both ends may perform the role of plate reinforc</w:t>
      </w:r>
      <w:r w:rsidRPr="000A2A7A">
        <w:rPr>
          <w:rFonts w:ascii="Times New Roman" w:eastAsia="Gulim" w:hint="eastAsia"/>
          <w:snapToGrid/>
          <w:color w:val="000000"/>
          <w:kern w:val="0"/>
          <w:sz w:val="24"/>
        </w:rPr>
        <w:t>ements</w:t>
      </w:r>
      <w:r w:rsidRPr="000A2A7A">
        <w:rPr>
          <w:rFonts w:ascii="Times New Roman" w:eastAsia="Gulim"/>
          <w:snapToGrid/>
          <w:color w:val="000000"/>
          <w:kern w:val="0"/>
          <w:sz w:val="24"/>
        </w:rPr>
        <w:t>.</w:t>
      </w:r>
    </w:p>
    <w:p w14:paraId="01505A0A" w14:textId="77777777" w:rsidR="00012361" w:rsidRPr="000A2A7A"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0A2A7A">
        <w:rPr>
          <w:rFonts w:ascii="Times New Roman" w:eastAsia="Gulim"/>
          <w:snapToGrid/>
          <w:color w:val="000000"/>
          <w:kern w:val="0"/>
          <w:sz w:val="24"/>
        </w:rPr>
        <w:t>Here, the expression that it can “include” a “</w:t>
      </w:r>
      <w:r w:rsidRPr="000A2A7A">
        <w:rPr>
          <w:rFonts w:ascii="Times New Roman" w:eastAsia="Gulim" w:hint="eastAsia"/>
          <w:snapToGrid/>
          <w:color w:val="000000"/>
          <w:kern w:val="0"/>
          <w:sz w:val="24"/>
        </w:rPr>
        <w:t>ㄷ</w:t>
      </w:r>
      <w:r w:rsidRPr="000A2A7A">
        <w:rPr>
          <w:rFonts w:ascii="Times New Roman" w:eastAsia="Gulim"/>
          <w:snapToGrid/>
          <w:color w:val="000000"/>
          <w:kern w:val="0"/>
          <w:sz w:val="24"/>
        </w:rPr>
        <w:t>” shaped cross-sectional structure means that the cross-sectional structure of the unit structural body 100 is not necessarily limited to a “</w:t>
      </w:r>
      <w:r w:rsidRPr="000A2A7A">
        <w:rPr>
          <w:rFonts w:ascii="Times New Roman" w:eastAsia="Gulim" w:hint="eastAsia"/>
          <w:snapToGrid/>
          <w:color w:val="000000"/>
          <w:kern w:val="0"/>
          <w:sz w:val="24"/>
        </w:rPr>
        <w:t>ㄷ</w:t>
      </w:r>
      <w:r w:rsidRPr="000A2A7A">
        <w:rPr>
          <w:rFonts w:ascii="Times New Roman" w:eastAsia="Gulim"/>
          <w:snapToGrid/>
          <w:color w:val="000000"/>
          <w:kern w:val="0"/>
          <w:sz w:val="24"/>
        </w:rPr>
        <w:t>” shape, and that any shape of cross-sectional structure can be taken as long as it includes a “</w:t>
      </w:r>
      <w:r w:rsidRPr="000A2A7A">
        <w:rPr>
          <w:rFonts w:ascii="Times New Roman" w:eastAsia="Gulim" w:hint="eastAsia"/>
          <w:snapToGrid/>
          <w:color w:val="000000"/>
          <w:kern w:val="0"/>
          <w:sz w:val="24"/>
        </w:rPr>
        <w:t>ㄷ</w:t>
      </w:r>
      <w:r w:rsidRPr="000A2A7A">
        <w:rPr>
          <w:rFonts w:ascii="Times New Roman" w:eastAsia="Gulim"/>
          <w:snapToGrid/>
          <w:color w:val="000000"/>
          <w:kern w:val="0"/>
          <w:sz w:val="24"/>
        </w:rPr>
        <w:t>” shape.</w:t>
      </w:r>
    </w:p>
    <w:p w14:paraId="029AD873"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unit structural body 100 according to the present disclosure may include a flat plate part 100F formed in a horizontal direction and </w:t>
      </w:r>
      <w:r w:rsidRPr="00443E3E">
        <w:rPr>
          <w:rFonts w:ascii="Times New Roman" w:eastAsia="Gulim" w:hint="eastAsia"/>
          <w:snapToGrid/>
          <w:color w:val="000000"/>
          <w:kern w:val="0"/>
          <w:sz w:val="24"/>
        </w:rPr>
        <w:t>bent</w:t>
      </w:r>
      <w:r w:rsidRPr="00443E3E">
        <w:rPr>
          <w:rFonts w:ascii="Times New Roman" w:eastAsia="Gulim"/>
          <w:snapToGrid/>
          <w:color w:val="000000"/>
          <w:kern w:val="0"/>
          <w:sz w:val="24"/>
        </w:rPr>
        <w:t xml:space="preserve"> portion</w:t>
      </w:r>
      <w:r w:rsidRPr="00443E3E">
        <w:rPr>
          <w:rFonts w:ascii="Times New Roman" w:eastAsia="Gulim" w:hint="eastAsia"/>
          <w:snapToGrid/>
          <w:color w:val="000000"/>
          <w:kern w:val="0"/>
          <w:sz w:val="24"/>
        </w:rPr>
        <w:t>s</w:t>
      </w:r>
      <w:r w:rsidRPr="00443E3E">
        <w:rPr>
          <w:rFonts w:ascii="Times New Roman" w:eastAsia="Gulim"/>
          <w:snapToGrid/>
          <w:color w:val="000000"/>
          <w:kern w:val="0"/>
          <w:sz w:val="24"/>
        </w:rPr>
        <w:t xml:space="preserve"> 100B bent downward from both ends of the flat plate part 100F.</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The flat plate part 100F is a structural member that primarily comes into contact with the design load when constructing a floor or ceiling structural member using the unit structural body 100 according to the present disclosure, </w:t>
      </w:r>
      <w:r w:rsidRPr="00443E3E">
        <w:rPr>
          <w:rFonts w:ascii="Times New Roman" w:eastAsia="Gulim"/>
          <w:snapToGrid/>
          <w:color w:val="000000"/>
          <w:kern w:val="0"/>
          <w:sz w:val="24"/>
        </w:rPr>
        <w:lastRenderedPageBreak/>
        <w:t xml:space="preserve">and the </w:t>
      </w:r>
      <w:r w:rsidRPr="00443E3E">
        <w:rPr>
          <w:rFonts w:ascii="Times New Roman" w:eastAsia="Gulim" w:hint="eastAsia"/>
          <w:snapToGrid/>
          <w:color w:val="000000"/>
          <w:kern w:val="0"/>
          <w:sz w:val="24"/>
        </w:rPr>
        <w:t xml:space="preserve">bent </w:t>
      </w:r>
      <w:r w:rsidRPr="00443E3E">
        <w:rPr>
          <w:rFonts w:ascii="Times New Roman" w:eastAsia="Gulim"/>
          <w:snapToGrid/>
          <w:color w:val="000000"/>
          <w:kern w:val="0"/>
          <w:sz w:val="24"/>
        </w:rPr>
        <w:t>portion 100B may function as a plate reinforcement that increases the strength and rigidity of the flat plate part 100F formed in a horizontal direction, thereby enhancing structural performance and preventing buckling.</w:t>
      </w:r>
    </w:p>
    <w:p w14:paraId="096E6AB4"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As described above, the unit structural body 100 according to the present disclosure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have various shapes, including the modification examples illustrated in FIG. 2, </w:t>
      </w:r>
      <w:proofErr w:type="gramStart"/>
      <w:r w:rsidRPr="00443E3E">
        <w:rPr>
          <w:rFonts w:ascii="Times New Roman" w:eastAsia="Gulim"/>
          <w:snapToGrid/>
          <w:color w:val="000000"/>
          <w:kern w:val="0"/>
          <w:sz w:val="24"/>
        </w:rPr>
        <w:t>as long as</w:t>
      </w:r>
      <w:proofErr w:type="gramEnd"/>
      <w:r w:rsidRPr="00443E3E">
        <w:rPr>
          <w:rFonts w:ascii="Times New Roman" w:eastAsia="Gulim"/>
          <w:snapToGrid/>
          <w:color w:val="000000"/>
          <w:kern w:val="0"/>
          <w:sz w:val="24"/>
        </w:rPr>
        <w:t xml:space="preserve"> it includes </w:t>
      </w:r>
      <w:r w:rsidRPr="00443E3E">
        <w:rPr>
          <w:rFonts w:ascii="Times New Roman" w:eastAsia="Gulim" w:hint="eastAsia"/>
          <w:snapToGrid/>
          <w:color w:val="000000"/>
          <w:kern w:val="0"/>
          <w:sz w:val="24"/>
        </w:rPr>
        <w:t xml:space="preserve">the entire </w:t>
      </w:r>
      <w:r w:rsidRPr="00443E3E">
        <w:rPr>
          <w:rFonts w:ascii="Times New Roman" w:eastAsia="Gulim"/>
          <w:snapToGrid/>
          <w:color w:val="000000"/>
          <w:kern w:val="0"/>
          <w:sz w:val="24"/>
        </w:rPr>
        <w:t>structure in which both ends along the width direction are bent downward.</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Hereinafter, representative shapes that the unit structural body 100 according to the present disclosure can take will be described with reference to FIG. 2.</w:t>
      </w:r>
    </w:p>
    <w:p w14:paraId="6C003FD5"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Pr>
          <w:rFonts w:ascii="Times New Roman" w:eastAsia="Gulim" w:hint="eastAsia"/>
          <w:snapToGrid/>
          <w:color w:val="000000"/>
          <w:kern w:val="0"/>
          <w:sz w:val="24"/>
        </w:rPr>
        <w:t xml:space="preserve">(a) of </w:t>
      </w:r>
      <w:r w:rsidRPr="00443E3E">
        <w:rPr>
          <w:rFonts w:ascii="Times New Roman" w:eastAsia="Gulim"/>
          <w:snapToGrid/>
          <w:color w:val="000000"/>
          <w:kern w:val="0"/>
          <w:sz w:val="24"/>
        </w:rPr>
        <w:t xml:space="preserve">FIG. 2 illustrates the most basic form of the unit structural body 100 illustrated in FIG. 1, in which both the upper plate 110 and the lower plate 120 are provided in </w:t>
      </w:r>
      <w:r w:rsidRPr="000A2A7A">
        <w:rPr>
          <w:rFonts w:ascii="Times New Roman" w:eastAsia="Gulim"/>
          <w:snapToGrid/>
          <w:color w:val="000000"/>
          <w:kern w:val="0"/>
          <w:sz w:val="24"/>
        </w:rPr>
        <w:t>a “</w:t>
      </w:r>
      <w:r w:rsidRPr="000A2A7A">
        <w:rPr>
          <w:rFonts w:ascii="Times New Roman" w:eastAsia="Gulim" w:hint="eastAsia"/>
          <w:snapToGrid/>
          <w:color w:val="000000"/>
          <w:kern w:val="0"/>
          <w:sz w:val="24"/>
        </w:rPr>
        <w:t>ㄷ</w:t>
      </w:r>
      <w:r w:rsidRPr="000A2A7A">
        <w:rPr>
          <w:rFonts w:ascii="Times New Roman" w:eastAsia="Gulim"/>
          <w:snapToGrid/>
          <w:color w:val="000000"/>
          <w:kern w:val="0"/>
          <w:sz w:val="24"/>
        </w:rPr>
        <w:t xml:space="preserve">” shape, and the core layer 130 formed between the upper plate 110 and the lower plate 120 </w:t>
      </w:r>
      <w:r w:rsidRPr="000A2A7A">
        <w:rPr>
          <w:rFonts w:ascii="Times New Roman" w:eastAsia="Gulim" w:hint="eastAsia"/>
          <w:snapToGrid/>
          <w:color w:val="000000"/>
          <w:kern w:val="0"/>
          <w:sz w:val="24"/>
        </w:rPr>
        <w:t>may</w:t>
      </w:r>
      <w:r w:rsidRPr="000A2A7A">
        <w:rPr>
          <w:rFonts w:ascii="Times New Roman" w:eastAsia="Gulim"/>
          <w:snapToGrid/>
          <w:color w:val="000000"/>
          <w:kern w:val="0"/>
          <w:sz w:val="24"/>
        </w:rPr>
        <w:t xml:space="preserve"> also be configured to have a “</w:t>
      </w:r>
      <w:r w:rsidRPr="000A2A7A">
        <w:rPr>
          <w:rFonts w:ascii="Times New Roman" w:eastAsia="Gulim" w:hint="eastAsia"/>
          <w:snapToGrid/>
          <w:color w:val="000000"/>
          <w:kern w:val="0"/>
          <w:sz w:val="24"/>
        </w:rPr>
        <w:t>ㄷ</w:t>
      </w:r>
      <w:r w:rsidRPr="000A2A7A">
        <w:rPr>
          <w:rFonts w:ascii="Times New Roman" w:eastAsia="Gulim"/>
          <w:snapToGrid/>
          <w:color w:val="000000"/>
          <w:kern w:val="0"/>
          <w:sz w:val="24"/>
        </w:rPr>
        <w:t>”-shaped</w:t>
      </w:r>
      <w:r w:rsidRPr="00443E3E">
        <w:rPr>
          <w:rFonts w:ascii="Times New Roman" w:eastAsia="Gulim"/>
          <w:snapToGrid/>
          <w:color w:val="000000"/>
          <w:kern w:val="0"/>
          <w:sz w:val="24"/>
        </w:rPr>
        <w:t xml:space="preserve"> cross-section.</w:t>
      </w:r>
    </w:p>
    <w:p w14:paraId="609DC808"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the unit structural body 100 according to the present disclosure may be configured in a form in which the upper plate 110 is not </w:t>
      </w:r>
      <w:r w:rsidRPr="00443E3E">
        <w:rPr>
          <w:rFonts w:ascii="Times New Roman" w:eastAsia="Gulim" w:hint="eastAsia"/>
          <w:snapToGrid/>
          <w:color w:val="000000"/>
          <w:kern w:val="0"/>
          <w:sz w:val="24"/>
        </w:rPr>
        <w:t>bent</w:t>
      </w:r>
      <w:r w:rsidRPr="00443E3E">
        <w:rPr>
          <w:rFonts w:ascii="Times New Roman" w:eastAsia="Gulim"/>
          <w:snapToGrid/>
          <w:color w:val="000000"/>
          <w:kern w:val="0"/>
          <w:sz w:val="24"/>
        </w:rPr>
        <w:t xml:space="preserve"> and formed only in the horizontal direction, as illustrated in </w:t>
      </w:r>
      <w:r>
        <w:rPr>
          <w:rFonts w:ascii="Times New Roman" w:eastAsia="Gulim" w:hint="eastAsia"/>
          <w:snapToGrid/>
          <w:color w:val="000000"/>
          <w:kern w:val="0"/>
          <w:sz w:val="24"/>
        </w:rPr>
        <w:t xml:space="preserve">(b) of </w:t>
      </w:r>
      <w:r w:rsidRPr="00443E3E">
        <w:rPr>
          <w:rFonts w:ascii="Times New Roman" w:eastAsia="Gulim"/>
          <w:snapToGrid/>
          <w:color w:val="000000"/>
          <w:kern w:val="0"/>
          <w:sz w:val="24"/>
        </w:rPr>
        <w:t xml:space="preserve">FIG. 2, and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outer surface of the core layer 130 having “</w:t>
      </w:r>
      <w:r w:rsidRPr="00443E3E">
        <w:rPr>
          <w:rFonts w:ascii="Times New Roman" w:eastAsia="Gulim"/>
          <w:snapToGrid/>
          <w:color w:val="000000"/>
          <w:kern w:val="0"/>
          <w:sz w:val="24"/>
        </w:rPr>
        <w:t>ㄷ</w:t>
      </w:r>
      <w:r w:rsidRPr="00443E3E">
        <w:rPr>
          <w:rFonts w:ascii="Times New Roman" w:eastAsia="Gulim"/>
          <w:snapToGrid/>
          <w:color w:val="000000"/>
          <w:kern w:val="0"/>
          <w:sz w:val="24"/>
        </w:rPr>
        <w:t xml:space="preserve">”-shaped a cross-section is exposed, or may be configured in a form in which the lower plate 120 is not </w:t>
      </w:r>
      <w:r w:rsidRPr="00443E3E">
        <w:rPr>
          <w:rFonts w:ascii="Times New Roman" w:eastAsia="Gulim" w:hint="eastAsia"/>
          <w:snapToGrid/>
          <w:color w:val="000000"/>
          <w:kern w:val="0"/>
          <w:sz w:val="24"/>
        </w:rPr>
        <w:t xml:space="preserve">bent </w:t>
      </w:r>
      <w:r w:rsidRPr="00443E3E">
        <w:rPr>
          <w:rFonts w:ascii="Times New Roman" w:eastAsia="Gulim"/>
          <w:snapToGrid/>
          <w:color w:val="000000"/>
          <w:kern w:val="0"/>
          <w:sz w:val="24"/>
        </w:rPr>
        <w:t xml:space="preserve">and formed only in the horizontal direction, as illustrated in </w:t>
      </w:r>
      <w:r>
        <w:rPr>
          <w:rFonts w:ascii="Times New Roman" w:eastAsia="Gulim" w:hint="eastAsia"/>
          <w:snapToGrid/>
          <w:color w:val="000000"/>
          <w:kern w:val="0"/>
          <w:sz w:val="24"/>
        </w:rPr>
        <w:t xml:space="preserve">(c) of </w:t>
      </w:r>
      <w:r w:rsidRPr="00443E3E">
        <w:rPr>
          <w:rFonts w:ascii="Times New Roman" w:eastAsia="Gulim"/>
          <w:snapToGrid/>
          <w:color w:val="000000"/>
          <w:kern w:val="0"/>
          <w:sz w:val="24"/>
        </w:rPr>
        <w:t>FIG. 2, and the inner surface of the core layer 130 having a “</w:t>
      </w:r>
      <w:r w:rsidRPr="00443E3E">
        <w:rPr>
          <w:rFonts w:ascii="Times New Roman" w:eastAsia="Gulim"/>
          <w:snapToGrid/>
          <w:color w:val="000000"/>
          <w:kern w:val="0"/>
          <w:sz w:val="24"/>
        </w:rPr>
        <w:t>ㄷ</w:t>
      </w:r>
      <w:r w:rsidRPr="00443E3E">
        <w:rPr>
          <w:rFonts w:ascii="Times New Roman" w:eastAsia="Gulim"/>
          <w:snapToGrid/>
          <w:color w:val="000000"/>
          <w:kern w:val="0"/>
          <w:sz w:val="24"/>
        </w:rPr>
        <w:t>”-shaped cross-section is exposed.</w:t>
      </w:r>
    </w:p>
    <w:p w14:paraId="200FD32B"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Even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one side of the core layer 130 is exposed as illustrated in </w:t>
      </w:r>
      <w:r>
        <w:rPr>
          <w:rFonts w:ascii="Times New Roman" w:eastAsia="Gulim" w:hint="eastAsia"/>
          <w:snapToGrid/>
          <w:color w:val="000000"/>
          <w:kern w:val="0"/>
          <w:sz w:val="24"/>
        </w:rPr>
        <w:t xml:space="preserve">(b) of </w:t>
      </w:r>
      <w:r w:rsidRPr="00443E3E">
        <w:rPr>
          <w:rFonts w:ascii="Times New Roman" w:eastAsia="Gulim" w:hint="eastAsia"/>
          <w:snapToGrid/>
          <w:color w:val="000000"/>
          <w:kern w:val="0"/>
          <w:sz w:val="24"/>
        </w:rPr>
        <w:t>FIG. 2</w:t>
      </w:r>
      <w:r w:rsidRPr="00443E3E">
        <w:rPr>
          <w:rFonts w:ascii="Times New Roman" w:eastAsia="Gulim"/>
          <w:snapToGrid/>
          <w:color w:val="000000"/>
          <w:kern w:val="0"/>
          <w:sz w:val="24"/>
        </w:rPr>
        <w:t xml:space="preserve"> or </w:t>
      </w:r>
      <w:r>
        <w:rPr>
          <w:rFonts w:ascii="Times New Roman" w:eastAsia="Gulim" w:hint="eastAsia"/>
          <w:snapToGrid/>
          <w:color w:val="000000"/>
          <w:kern w:val="0"/>
          <w:sz w:val="24"/>
        </w:rPr>
        <w:t xml:space="preserve">(c) of </w:t>
      </w:r>
      <w:r w:rsidRPr="00443E3E">
        <w:rPr>
          <w:rFonts w:ascii="Times New Roman" w:eastAsia="Gulim" w:hint="eastAsia"/>
          <w:snapToGrid/>
          <w:color w:val="000000"/>
          <w:kern w:val="0"/>
          <w:sz w:val="24"/>
        </w:rPr>
        <w:t>FIG. 2</w:t>
      </w:r>
      <w:r w:rsidRPr="00443E3E">
        <w:rPr>
          <w:rFonts w:ascii="Times New Roman" w:eastAsia="Gulim"/>
          <w:snapToGrid/>
          <w:color w:val="000000"/>
          <w:kern w:val="0"/>
          <w:sz w:val="24"/>
        </w:rPr>
        <w:t xml:space="preserve">, both ends of either the upper plate 110 or the lower plate 120 are bent and protrude downward, so that the bent portion 100B including </w:t>
      </w:r>
      <w:r w:rsidRPr="00443E3E">
        <w:rPr>
          <w:rFonts w:ascii="Times New Roman" w:eastAsia="Gulim" w:hint="eastAsia"/>
          <w:snapToGrid/>
          <w:color w:val="000000"/>
          <w:kern w:val="0"/>
          <w:sz w:val="24"/>
        </w:rPr>
        <w:t>the downward bent ends may</w:t>
      </w:r>
      <w:r w:rsidRPr="00443E3E">
        <w:rPr>
          <w:rFonts w:ascii="Times New Roman" w:eastAsia="Gulim"/>
          <w:snapToGrid/>
          <w:color w:val="000000"/>
          <w:kern w:val="0"/>
          <w:sz w:val="24"/>
        </w:rPr>
        <w:t xml:space="preserve"> exhibit sufficient structural performance as a plate reinforc</w:t>
      </w:r>
      <w:r>
        <w:rPr>
          <w:rFonts w:ascii="Times New Roman" w:eastAsia="Gulim" w:hint="eastAsia"/>
          <w:snapToGrid/>
          <w:color w:val="000000"/>
          <w:kern w:val="0"/>
          <w:sz w:val="24"/>
        </w:rPr>
        <w:t>ement</w:t>
      </w:r>
      <w:r w:rsidRPr="00443E3E">
        <w:rPr>
          <w:rFonts w:ascii="Times New Roman" w:eastAsia="Gulim"/>
          <w:snapToGrid/>
          <w:color w:val="000000"/>
          <w:kern w:val="0"/>
          <w:sz w:val="24"/>
        </w:rPr>
        <w:t>.</w:t>
      </w:r>
    </w:p>
    <w:p w14:paraId="1A24E08E"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When at least one of the upper </w:t>
      </w:r>
      <w:proofErr w:type="gramStart"/>
      <w:r w:rsidRPr="00443E3E">
        <w:rPr>
          <w:rFonts w:ascii="Times New Roman" w:eastAsia="Gulim"/>
          <w:snapToGrid/>
          <w:color w:val="000000"/>
          <w:kern w:val="0"/>
          <w:sz w:val="24"/>
        </w:rPr>
        <w:t>plate</w:t>
      </w:r>
      <w:proofErr w:type="gramEnd"/>
      <w:r w:rsidRPr="00443E3E">
        <w:rPr>
          <w:rFonts w:ascii="Times New Roman" w:eastAsia="Gulim"/>
          <w:snapToGrid/>
          <w:color w:val="000000"/>
          <w:kern w:val="0"/>
          <w:sz w:val="24"/>
        </w:rPr>
        <w:t xml:space="preserve"> 110 and the lower plate 120 is configured in </w:t>
      </w:r>
      <w:r w:rsidRPr="000A2A7A">
        <w:rPr>
          <w:rFonts w:ascii="Times New Roman" w:eastAsia="Gulim"/>
          <w:snapToGrid/>
          <w:color w:val="000000"/>
          <w:kern w:val="0"/>
          <w:sz w:val="24"/>
        </w:rPr>
        <w:lastRenderedPageBreak/>
        <w:t>a “</w:t>
      </w:r>
      <w:r w:rsidRPr="000A2A7A">
        <w:rPr>
          <w:rFonts w:ascii="Times New Roman" w:eastAsia="Gulim" w:hint="eastAsia"/>
          <w:snapToGrid/>
          <w:color w:val="000000"/>
          <w:kern w:val="0"/>
          <w:sz w:val="24"/>
        </w:rPr>
        <w:t>ㄷ</w:t>
      </w:r>
      <w:r w:rsidRPr="000A2A7A">
        <w:rPr>
          <w:rFonts w:ascii="Times New Roman" w:eastAsia="Gulim"/>
          <w:snapToGrid/>
          <w:color w:val="000000"/>
          <w:kern w:val="0"/>
          <w:sz w:val="24"/>
        </w:rPr>
        <w:t xml:space="preserve">”-shaped </w:t>
      </w:r>
      <w:r w:rsidRPr="000A2A7A">
        <w:rPr>
          <w:rFonts w:ascii="Times New Roman" w:eastAsia="Gulim" w:hint="eastAsia"/>
          <w:snapToGrid/>
          <w:color w:val="000000"/>
          <w:kern w:val="0"/>
          <w:sz w:val="24"/>
        </w:rPr>
        <w:t>bent</w:t>
      </w:r>
      <w:r w:rsidRPr="000A2A7A">
        <w:rPr>
          <w:rFonts w:ascii="Times New Roman" w:eastAsia="Gulim"/>
          <w:snapToGrid/>
          <w:color w:val="000000"/>
          <w:kern w:val="0"/>
          <w:sz w:val="24"/>
        </w:rPr>
        <w:t xml:space="preserve"> shape</w:t>
      </w:r>
      <w:r w:rsidRPr="00443E3E">
        <w:rPr>
          <w:rFonts w:ascii="Times New Roman" w:eastAsia="Gulim"/>
          <w:snapToGrid/>
          <w:color w:val="000000"/>
          <w:kern w:val="0"/>
          <w:sz w:val="24"/>
        </w:rPr>
        <w:t>, it is preferable to bend the metal plates constituting the upper and lower plates 110</w:t>
      </w:r>
      <w:r w:rsidRPr="00443E3E">
        <w:rPr>
          <w:rFonts w:ascii="Times New Roman" w:eastAsia="Gulim" w:hint="eastAsia"/>
          <w:snapToGrid/>
          <w:color w:val="000000"/>
          <w:kern w:val="0"/>
          <w:sz w:val="24"/>
        </w:rPr>
        <w:t xml:space="preserve"> and</w:t>
      </w:r>
      <w:r w:rsidRPr="00443E3E">
        <w:rPr>
          <w:rFonts w:ascii="Times New Roman" w:eastAsia="Gulim"/>
          <w:snapToGrid/>
          <w:color w:val="000000"/>
          <w:kern w:val="0"/>
          <w:sz w:val="24"/>
        </w:rPr>
        <w:t xml:space="preserve"> 120 through bending processing.</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This is because the bent portion 100B of the unit structural body 100 according to the present disclosure is structurally strong when it has a continuous shape from the flat plate part 100F and there is no concern about thermal deformation or cracks due to welding.</w:t>
      </w:r>
    </w:p>
    <w:p w14:paraId="13C76973"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unit structural body 100 according to the present disclosure may have a triangular protrusion shape in which the inner </w:t>
      </w:r>
      <w:r w:rsidRPr="00443E3E">
        <w:rPr>
          <w:rFonts w:ascii="Times New Roman" w:eastAsia="Gulim" w:hint="eastAsia"/>
          <w:snapToGrid/>
          <w:color w:val="000000"/>
          <w:kern w:val="0"/>
          <w:sz w:val="24"/>
        </w:rPr>
        <w:t xml:space="preserve">surface </w:t>
      </w:r>
      <w:r w:rsidRPr="00443E3E">
        <w:rPr>
          <w:rFonts w:ascii="Times New Roman" w:eastAsia="Gulim"/>
          <w:snapToGrid/>
          <w:color w:val="000000"/>
          <w:kern w:val="0"/>
          <w:sz w:val="24"/>
        </w:rPr>
        <w:t xml:space="preserve">of the bent portion 100B formed at both ends is formed to be inclined as illustrated in </w:t>
      </w:r>
      <w:r>
        <w:rPr>
          <w:rFonts w:ascii="Times New Roman" w:eastAsia="Gulim" w:hint="eastAsia"/>
          <w:snapToGrid/>
          <w:color w:val="000000"/>
          <w:kern w:val="0"/>
          <w:sz w:val="24"/>
        </w:rPr>
        <w:t xml:space="preserve">(d) of </w:t>
      </w:r>
      <w:r w:rsidRPr="00443E3E">
        <w:rPr>
          <w:rFonts w:ascii="Times New Roman" w:eastAsia="Gulim"/>
          <w:snapToGrid/>
          <w:color w:val="000000"/>
          <w:kern w:val="0"/>
          <w:sz w:val="24"/>
        </w:rPr>
        <w:t>FIG. 2.</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this case, it goes without saying that either the upper plate 110 or the lower plate 120 may be formed only in the horizontal direction as in the </w:t>
      </w:r>
      <w:r>
        <w:rPr>
          <w:rFonts w:ascii="Times New Roman" w:eastAsia="Gulim" w:hint="eastAsia"/>
          <w:snapToGrid/>
          <w:color w:val="000000"/>
          <w:kern w:val="0"/>
          <w:sz w:val="24"/>
        </w:rPr>
        <w:t xml:space="preserve">exemplary </w:t>
      </w:r>
      <w:r w:rsidRPr="00443E3E">
        <w:rPr>
          <w:rFonts w:ascii="Times New Roman" w:eastAsia="Gulim"/>
          <w:snapToGrid/>
          <w:color w:val="000000"/>
          <w:kern w:val="0"/>
          <w:sz w:val="24"/>
        </w:rPr>
        <w:t xml:space="preserve">embodiment illustrated in </w:t>
      </w:r>
      <w:r>
        <w:rPr>
          <w:rFonts w:ascii="Times New Roman" w:eastAsia="Gulim" w:hint="eastAsia"/>
          <w:snapToGrid/>
          <w:color w:val="000000"/>
          <w:kern w:val="0"/>
          <w:sz w:val="24"/>
        </w:rPr>
        <w:t xml:space="preserve">(b) of </w:t>
      </w:r>
      <w:r w:rsidRPr="00443E3E">
        <w:rPr>
          <w:rFonts w:ascii="Times New Roman" w:eastAsia="Gulim"/>
          <w:snapToGrid/>
          <w:color w:val="000000"/>
          <w:kern w:val="0"/>
          <w:sz w:val="24"/>
        </w:rPr>
        <w:t>FIG. 2</w:t>
      </w:r>
      <w:r w:rsidRPr="00443E3E">
        <w:rPr>
          <w:rFonts w:ascii="Times New Roman" w:eastAsia="Gulim" w:hint="eastAsia"/>
          <w:snapToGrid/>
          <w:color w:val="000000"/>
          <w:kern w:val="0"/>
          <w:sz w:val="24"/>
        </w:rPr>
        <w:t xml:space="preserve"> or </w:t>
      </w:r>
      <w:r>
        <w:rPr>
          <w:rFonts w:ascii="Times New Roman" w:eastAsia="Gulim" w:hint="eastAsia"/>
          <w:snapToGrid/>
          <w:color w:val="000000"/>
          <w:kern w:val="0"/>
          <w:sz w:val="24"/>
        </w:rPr>
        <w:t xml:space="preserve">(c) of FIG. </w:t>
      </w:r>
      <w:r w:rsidRPr="00443E3E">
        <w:rPr>
          <w:rFonts w:ascii="Times New Roman" w:eastAsia="Gulim" w:hint="eastAsia"/>
          <w:snapToGrid/>
          <w:color w:val="000000"/>
          <w:kern w:val="0"/>
          <w:sz w:val="24"/>
        </w:rPr>
        <w:t>2</w:t>
      </w:r>
      <w:r w:rsidRPr="00443E3E">
        <w:rPr>
          <w:rFonts w:ascii="Times New Roman" w:eastAsia="Gulim"/>
          <w:snapToGrid/>
          <w:color w:val="000000"/>
          <w:kern w:val="0"/>
          <w:sz w:val="24"/>
        </w:rPr>
        <w:t xml:space="preserve"> so that one side</w:t>
      </w:r>
      <w:r w:rsidRPr="00443E3E">
        <w:rPr>
          <w:rFonts w:ascii="Times New Roman" w:eastAsia="Gulim" w:hint="eastAsia"/>
          <w:snapToGrid/>
          <w:color w:val="000000"/>
          <w:kern w:val="0"/>
          <w:sz w:val="24"/>
        </w:rPr>
        <w:t xml:space="preserve"> surface</w:t>
      </w:r>
      <w:r w:rsidRPr="00443E3E">
        <w:rPr>
          <w:rFonts w:ascii="Times New Roman" w:eastAsia="Gulim"/>
          <w:snapToGrid/>
          <w:color w:val="000000"/>
          <w:kern w:val="0"/>
          <w:sz w:val="24"/>
        </w:rPr>
        <w:t xml:space="preserve"> of the core layer 130 is exposed.</w:t>
      </w:r>
    </w:p>
    <w:p w14:paraId="64252DA7" w14:textId="77777777" w:rsidR="00012361" w:rsidRPr="00773D6C"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the unit structural body 100 according to the present disclosure may be configured in a form in which the lower end of the bent portion 100B is </w:t>
      </w:r>
      <w:r w:rsidRPr="00443E3E">
        <w:rPr>
          <w:rFonts w:ascii="Times New Roman" w:eastAsia="Gulim" w:hint="eastAsia"/>
          <w:snapToGrid/>
          <w:color w:val="000000"/>
          <w:kern w:val="0"/>
          <w:sz w:val="24"/>
        </w:rPr>
        <w:t xml:space="preserve">bent </w:t>
      </w:r>
      <w:r w:rsidRPr="00443E3E">
        <w:rPr>
          <w:rFonts w:ascii="Times New Roman" w:eastAsia="Gulim"/>
          <w:snapToGrid/>
          <w:color w:val="000000"/>
          <w:kern w:val="0"/>
          <w:sz w:val="24"/>
        </w:rPr>
        <w:t xml:space="preserve">horizontally again toward the center </w:t>
      </w:r>
      <w:r w:rsidRPr="00443E3E">
        <w:rPr>
          <w:rFonts w:ascii="Times New Roman" w:eastAsia="Gulim" w:hint="eastAsia"/>
          <w:snapToGrid/>
          <w:color w:val="000000"/>
          <w:kern w:val="0"/>
          <w:sz w:val="24"/>
        </w:rPr>
        <w:t>in</w:t>
      </w:r>
      <w:r w:rsidRPr="00443E3E">
        <w:rPr>
          <w:rFonts w:ascii="Times New Roman" w:eastAsia="Gulim"/>
          <w:snapToGrid/>
          <w:color w:val="000000"/>
          <w:kern w:val="0"/>
          <w:sz w:val="24"/>
        </w:rPr>
        <w:t xml:space="preserve"> the width direction of the unit structural body 100 as illustrated in </w:t>
      </w:r>
      <w:r>
        <w:rPr>
          <w:rFonts w:ascii="Times New Roman" w:eastAsia="Gulim" w:hint="eastAsia"/>
          <w:snapToGrid/>
          <w:color w:val="000000"/>
          <w:kern w:val="0"/>
          <w:sz w:val="24"/>
        </w:rPr>
        <w:t xml:space="preserve">(e) of </w:t>
      </w:r>
      <w:r w:rsidRPr="00443E3E">
        <w:rPr>
          <w:rFonts w:ascii="Times New Roman" w:eastAsia="Gulim"/>
          <w:snapToGrid/>
          <w:color w:val="000000"/>
          <w:kern w:val="0"/>
          <w:sz w:val="24"/>
        </w:rPr>
        <w:t xml:space="preserve">FIG. 2, or may be configured in a form in which the lower end of both bent portions 100B are </w:t>
      </w:r>
      <w:r w:rsidRPr="00443E3E">
        <w:rPr>
          <w:rFonts w:ascii="Times New Roman" w:eastAsia="Gulim" w:hint="eastAsia"/>
          <w:snapToGrid/>
          <w:color w:val="000000"/>
          <w:kern w:val="0"/>
          <w:sz w:val="24"/>
        </w:rPr>
        <w:t>bent</w:t>
      </w:r>
      <w:r w:rsidRPr="00443E3E">
        <w:rPr>
          <w:rFonts w:ascii="Times New Roman" w:eastAsia="Gulim"/>
          <w:snapToGrid/>
          <w:color w:val="000000"/>
          <w:kern w:val="0"/>
          <w:sz w:val="24"/>
        </w:rPr>
        <w:t xml:space="preserve"> again and </w:t>
      </w:r>
      <w:r w:rsidRPr="00773D6C">
        <w:rPr>
          <w:rFonts w:ascii="Times New Roman" w:eastAsia="Gulim"/>
          <w:snapToGrid/>
          <w:color w:val="000000"/>
          <w:kern w:val="0"/>
          <w:sz w:val="24"/>
        </w:rPr>
        <w:t>connected to each other so that the upper plate 110 having a</w:t>
      </w:r>
      <w:r w:rsidRPr="00773D6C">
        <w:rPr>
          <w:rFonts w:ascii="Times New Roman" w:eastAsia="Gulim" w:hint="eastAsia"/>
          <w:snapToGrid/>
          <w:color w:val="000000"/>
          <w:kern w:val="0"/>
          <w:sz w:val="24"/>
        </w:rPr>
        <w:t xml:space="preserve"> </w:t>
      </w:r>
      <w:r w:rsidRPr="00773D6C">
        <w:rPr>
          <w:rFonts w:ascii="Times New Roman" w:eastAsia="Gulim"/>
          <w:snapToGrid/>
          <w:color w:val="000000"/>
          <w:kern w:val="0"/>
          <w:sz w:val="24"/>
        </w:rPr>
        <w:t>“</w:t>
      </w:r>
      <w:r w:rsidRPr="00773D6C">
        <w:rPr>
          <w:rFonts w:ascii="Times New Roman" w:eastAsia="Gulim" w:hint="eastAsia"/>
          <w:snapToGrid/>
          <w:color w:val="000000"/>
          <w:kern w:val="0"/>
          <w:sz w:val="24"/>
        </w:rPr>
        <w:t>ㅁ</w:t>
      </w:r>
      <w:r w:rsidRPr="00773D6C">
        <w:rPr>
          <w:rFonts w:ascii="Times New Roman" w:eastAsia="Gulim"/>
          <w:snapToGrid/>
          <w:color w:val="000000"/>
          <w:kern w:val="0"/>
          <w:sz w:val="24"/>
        </w:rPr>
        <w:t>”-shaped cross-section surrounds the lower plate 120 having a “</w:t>
      </w:r>
      <w:r w:rsidRPr="00773D6C">
        <w:rPr>
          <w:rFonts w:ascii="Times New Roman" w:eastAsia="Gulim" w:hint="eastAsia"/>
          <w:snapToGrid/>
          <w:color w:val="000000"/>
          <w:kern w:val="0"/>
          <w:sz w:val="24"/>
        </w:rPr>
        <w:t>ㅁ</w:t>
      </w:r>
      <w:r w:rsidRPr="00773D6C">
        <w:rPr>
          <w:rFonts w:ascii="Times New Roman" w:eastAsia="Gulim"/>
          <w:snapToGrid/>
          <w:color w:val="000000"/>
          <w:kern w:val="0"/>
          <w:sz w:val="24"/>
        </w:rPr>
        <w:t xml:space="preserve">”-shaped cross-section as illustrated in </w:t>
      </w:r>
      <w:r w:rsidRPr="00773D6C">
        <w:rPr>
          <w:rFonts w:ascii="Times New Roman" w:eastAsia="Gulim" w:hint="eastAsia"/>
          <w:snapToGrid/>
          <w:color w:val="000000"/>
          <w:kern w:val="0"/>
          <w:sz w:val="24"/>
        </w:rPr>
        <w:t xml:space="preserve">(f) of </w:t>
      </w:r>
      <w:r w:rsidRPr="00773D6C">
        <w:rPr>
          <w:rFonts w:ascii="Times New Roman" w:eastAsia="Gulim"/>
          <w:snapToGrid/>
          <w:color w:val="000000"/>
          <w:kern w:val="0"/>
          <w:sz w:val="24"/>
        </w:rPr>
        <w:t>FIG. 2.</w:t>
      </w:r>
    </w:p>
    <w:p w14:paraId="01554773"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773D6C">
        <w:rPr>
          <w:rFonts w:ascii="Times New Roman" w:eastAsia="Gulim"/>
          <w:snapToGrid/>
          <w:color w:val="000000"/>
          <w:kern w:val="0"/>
          <w:sz w:val="24"/>
        </w:rPr>
        <w:t xml:space="preserve">In the </w:t>
      </w:r>
      <w:r w:rsidRPr="00773D6C">
        <w:rPr>
          <w:rFonts w:ascii="Times New Roman" w:eastAsia="Gulim" w:hint="eastAsia"/>
          <w:snapToGrid/>
          <w:color w:val="000000"/>
          <w:kern w:val="0"/>
          <w:sz w:val="24"/>
        </w:rPr>
        <w:t xml:space="preserve">exemplary </w:t>
      </w:r>
      <w:r w:rsidRPr="00773D6C">
        <w:rPr>
          <w:rFonts w:ascii="Times New Roman" w:eastAsia="Gulim"/>
          <w:snapToGrid/>
          <w:color w:val="000000"/>
          <w:kern w:val="0"/>
          <w:sz w:val="24"/>
        </w:rPr>
        <w:t xml:space="preserve">embodiments illustrated in </w:t>
      </w:r>
      <w:r w:rsidRPr="00773D6C">
        <w:rPr>
          <w:rFonts w:ascii="Times New Roman" w:eastAsia="Gulim" w:hint="eastAsia"/>
          <w:snapToGrid/>
          <w:color w:val="000000"/>
          <w:kern w:val="0"/>
          <w:sz w:val="24"/>
        </w:rPr>
        <w:t xml:space="preserve">(e) of </w:t>
      </w:r>
      <w:r w:rsidRPr="00773D6C">
        <w:rPr>
          <w:rFonts w:ascii="Times New Roman" w:eastAsia="Gulim"/>
          <w:snapToGrid/>
          <w:color w:val="000000"/>
          <w:kern w:val="0"/>
          <w:sz w:val="24"/>
        </w:rPr>
        <w:t>FIG. 2</w:t>
      </w:r>
      <w:r w:rsidRPr="00773D6C">
        <w:rPr>
          <w:rFonts w:ascii="Times New Roman" w:eastAsia="Gulim" w:hint="eastAsia"/>
          <w:snapToGrid/>
          <w:color w:val="000000"/>
          <w:kern w:val="0"/>
          <w:sz w:val="24"/>
        </w:rPr>
        <w:t xml:space="preserve"> and (f) of FIG. 2</w:t>
      </w:r>
      <w:r w:rsidRPr="00773D6C">
        <w:rPr>
          <w:rFonts w:ascii="Times New Roman" w:eastAsia="Gulim"/>
          <w:snapToGrid/>
          <w:color w:val="000000"/>
          <w:kern w:val="0"/>
          <w:sz w:val="24"/>
        </w:rPr>
        <w:t xml:space="preserve">, the unit structural body 100 </w:t>
      </w:r>
      <w:r w:rsidRPr="00773D6C">
        <w:rPr>
          <w:rFonts w:ascii="Times New Roman" w:eastAsia="Gulim" w:hint="eastAsia"/>
          <w:snapToGrid/>
          <w:color w:val="000000"/>
          <w:kern w:val="0"/>
          <w:sz w:val="24"/>
        </w:rPr>
        <w:t xml:space="preserve">has not only </w:t>
      </w:r>
      <w:r w:rsidRPr="00773D6C">
        <w:rPr>
          <w:rFonts w:ascii="Times New Roman" w:eastAsia="Gulim"/>
          <w:snapToGrid/>
          <w:color w:val="000000"/>
          <w:kern w:val="0"/>
          <w:sz w:val="24"/>
        </w:rPr>
        <w:t>the “</w:t>
      </w:r>
      <w:r w:rsidRPr="00773D6C">
        <w:rPr>
          <w:rFonts w:ascii="Times New Roman" w:eastAsia="Gulim" w:hint="eastAsia"/>
          <w:snapToGrid/>
          <w:color w:val="000000"/>
          <w:kern w:val="0"/>
          <w:sz w:val="24"/>
        </w:rPr>
        <w:t>ㄷ</w:t>
      </w:r>
      <w:r w:rsidRPr="00773D6C">
        <w:rPr>
          <w:rFonts w:ascii="Times New Roman" w:eastAsia="Gulim"/>
          <w:snapToGrid/>
          <w:color w:val="000000"/>
          <w:kern w:val="0"/>
          <w:sz w:val="24"/>
        </w:rPr>
        <w:t xml:space="preserve">” shape but </w:t>
      </w:r>
      <w:r w:rsidRPr="00773D6C">
        <w:rPr>
          <w:rFonts w:ascii="Times New Roman" w:eastAsia="Gulim" w:hint="eastAsia"/>
          <w:snapToGrid/>
          <w:color w:val="000000"/>
          <w:kern w:val="0"/>
          <w:sz w:val="24"/>
        </w:rPr>
        <w:t xml:space="preserve">also </w:t>
      </w:r>
      <w:r w:rsidRPr="00773D6C">
        <w:rPr>
          <w:rFonts w:ascii="Times New Roman" w:eastAsia="Gulim"/>
          <w:snapToGrid/>
          <w:color w:val="000000"/>
          <w:kern w:val="0"/>
          <w:sz w:val="24"/>
        </w:rPr>
        <w:t>has a more extended shape, but still includes a “</w:t>
      </w:r>
      <w:r w:rsidRPr="00773D6C">
        <w:rPr>
          <w:rFonts w:ascii="Times New Roman" w:eastAsia="Gulim" w:hint="eastAsia"/>
          <w:snapToGrid/>
          <w:color w:val="000000"/>
          <w:kern w:val="0"/>
          <w:sz w:val="24"/>
        </w:rPr>
        <w:t>ㄷ</w:t>
      </w:r>
      <w:r w:rsidRPr="00773D6C">
        <w:rPr>
          <w:rFonts w:ascii="Times New Roman" w:eastAsia="Gulim"/>
          <w:snapToGrid/>
          <w:color w:val="000000"/>
          <w:kern w:val="0"/>
          <w:sz w:val="24"/>
        </w:rPr>
        <w:t>”-shaped cross-sectional structure</w:t>
      </w:r>
      <w:r w:rsidRPr="00443E3E">
        <w:rPr>
          <w:rFonts w:ascii="Times New Roman" w:eastAsia="Gulim"/>
          <w:snapToGrid/>
          <w:color w:val="000000"/>
          <w:kern w:val="0"/>
          <w:sz w:val="24"/>
        </w:rPr>
        <w:t xml:space="preserve">, and in the structure, the portions formed vertically at both ends serve as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plate reinforcements so that structural performance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implemented.</w:t>
      </w:r>
    </w:p>
    <w:p w14:paraId="3FA2A9D8" w14:textId="77777777" w:rsidR="00012361" w:rsidRPr="00773D6C"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Referring to </w:t>
      </w:r>
      <w:r w:rsidRPr="00443E3E">
        <w:rPr>
          <w:rFonts w:ascii="Times New Roman" w:eastAsia="Gulim" w:hint="eastAsia"/>
          <w:snapToGrid/>
          <w:color w:val="000000"/>
          <w:kern w:val="0"/>
          <w:sz w:val="24"/>
        </w:rPr>
        <w:t>(g)</w:t>
      </w:r>
      <w:r>
        <w:rPr>
          <w:rFonts w:ascii="Times New Roman" w:eastAsia="Gulim" w:hint="eastAsia"/>
          <w:snapToGrid/>
          <w:color w:val="000000"/>
          <w:kern w:val="0"/>
          <w:sz w:val="24"/>
        </w:rPr>
        <w:t xml:space="preserve"> of </w:t>
      </w:r>
      <w:r w:rsidRPr="00443E3E">
        <w:rPr>
          <w:rFonts w:ascii="Times New Roman" w:eastAsia="Gulim"/>
          <w:snapToGrid/>
          <w:color w:val="000000"/>
          <w:kern w:val="0"/>
          <w:sz w:val="24"/>
        </w:rPr>
        <w:t xml:space="preserve">FIG. 2, the unit structural body 100 according to the present disclosure may further </w:t>
      </w:r>
      <w:r w:rsidRPr="00773D6C">
        <w:rPr>
          <w:rFonts w:ascii="Times New Roman" w:eastAsia="Gulim"/>
          <w:snapToGrid/>
          <w:color w:val="000000"/>
          <w:kern w:val="0"/>
          <w:sz w:val="24"/>
        </w:rPr>
        <w:t>include a separate metal angle 140 to implement a “</w:t>
      </w:r>
      <w:r w:rsidRPr="00773D6C">
        <w:rPr>
          <w:rFonts w:ascii="Times New Roman" w:eastAsia="Gulim" w:hint="eastAsia"/>
          <w:snapToGrid/>
          <w:color w:val="000000"/>
          <w:kern w:val="0"/>
          <w:sz w:val="24"/>
        </w:rPr>
        <w:t>ㄷ</w:t>
      </w:r>
      <w:r w:rsidRPr="00773D6C">
        <w:rPr>
          <w:rFonts w:ascii="Times New Roman" w:eastAsia="Gulim"/>
          <w:snapToGrid/>
          <w:color w:val="000000"/>
          <w:kern w:val="0"/>
          <w:sz w:val="24"/>
        </w:rPr>
        <w:t xml:space="preserve">”-shaped </w:t>
      </w:r>
      <w:r w:rsidRPr="00773D6C">
        <w:rPr>
          <w:rFonts w:ascii="Times New Roman" w:eastAsia="Gulim"/>
          <w:snapToGrid/>
          <w:color w:val="000000"/>
          <w:kern w:val="0"/>
          <w:sz w:val="24"/>
        </w:rPr>
        <w:lastRenderedPageBreak/>
        <w:t>cross-sectional structure.</w:t>
      </w:r>
      <w:r w:rsidRPr="00773D6C">
        <w:rPr>
          <w:rFonts w:ascii="Times New Roman" w:eastAsia="Gulim" w:hint="eastAsia"/>
          <w:snapToGrid/>
          <w:color w:val="000000"/>
          <w:kern w:val="0"/>
          <w:sz w:val="24"/>
        </w:rPr>
        <w:t xml:space="preserve">  </w:t>
      </w:r>
      <w:r w:rsidRPr="00773D6C">
        <w:rPr>
          <w:rFonts w:ascii="Times New Roman" w:eastAsia="Gulim"/>
          <w:snapToGrid/>
          <w:color w:val="000000"/>
          <w:kern w:val="0"/>
          <w:sz w:val="24"/>
        </w:rPr>
        <w:t xml:space="preserve">In this case, both the upper plate 110 and the lower plate 120 are formed only in </w:t>
      </w:r>
      <w:r w:rsidRPr="00773D6C">
        <w:rPr>
          <w:rFonts w:ascii="Times New Roman" w:eastAsia="Gulim" w:hint="eastAsia"/>
          <w:snapToGrid/>
          <w:color w:val="000000"/>
          <w:kern w:val="0"/>
          <w:sz w:val="24"/>
        </w:rPr>
        <w:t>the</w:t>
      </w:r>
      <w:r w:rsidRPr="00773D6C">
        <w:rPr>
          <w:rFonts w:ascii="Times New Roman" w:eastAsia="Gulim"/>
          <w:snapToGrid/>
          <w:color w:val="000000"/>
          <w:kern w:val="0"/>
          <w:sz w:val="24"/>
        </w:rPr>
        <w:t xml:space="preserve"> horizontal direction without being bent, and </w:t>
      </w:r>
      <w:r w:rsidRPr="00773D6C">
        <w:rPr>
          <w:rFonts w:ascii="Times New Roman" w:eastAsia="Gulim" w:hint="eastAsia"/>
          <w:snapToGrid/>
          <w:color w:val="000000"/>
          <w:kern w:val="0"/>
          <w:sz w:val="24"/>
        </w:rPr>
        <w:t>the</w:t>
      </w:r>
      <w:r w:rsidRPr="00773D6C">
        <w:rPr>
          <w:rFonts w:ascii="Times New Roman" w:eastAsia="Gulim"/>
          <w:snapToGrid/>
          <w:color w:val="000000"/>
          <w:kern w:val="0"/>
          <w:sz w:val="24"/>
        </w:rPr>
        <w:t xml:space="preserve"> metal angle 140 having a “</w:t>
      </w:r>
      <w:r w:rsidRPr="00773D6C">
        <w:rPr>
          <w:rFonts w:ascii="Times New Roman" w:eastAsia="Gulim" w:hint="eastAsia"/>
          <w:snapToGrid/>
          <w:color w:val="000000"/>
          <w:kern w:val="0"/>
          <w:sz w:val="24"/>
        </w:rPr>
        <w:t>ㄱ</w:t>
      </w:r>
      <w:r w:rsidRPr="00773D6C">
        <w:rPr>
          <w:rFonts w:ascii="Times New Roman" w:eastAsia="Gulim"/>
          <w:snapToGrid/>
          <w:color w:val="000000"/>
          <w:kern w:val="0"/>
          <w:sz w:val="24"/>
        </w:rPr>
        <w:t xml:space="preserve">”-shaped bent shape is inserted and </w:t>
      </w:r>
      <w:r w:rsidRPr="00773D6C">
        <w:rPr>
          <w:rFonts w:ascii="Times New Roman" w:eastAsia="Gulim" w:hint="eastAsia"/>
          <w:snapToGrid/>
          <w:color w:val="000000"/>
          <w:kern w:val="0"/>
          <w:sz w:val="24"/>
        </w:rPr>
        <w:t>coupled</w:t>
      </w:r>
      <w:r w:rsidRPr="00773D6C">
        <w:rPr>
          <w:rFonts w:ascii="Times New Roman" w:eastAsia="Gulim"/>
          <w:snapToGrid/>
          <w:color w:val="000000"/>
          <w:kern w:val="0"/>
          <w:sz w:val="24"/>
        </w:rPr>
        <w:t xml:space="preserve"> between the upper plate 110 and the lower plate 120 at both ends, and a core layer 130 may </w:t>
      </w:r>
      <w:r w:rsidRPr="00773D6C">
        <w:rPr>
          <w:rFonts w:ascii="Times New Roman" w:eastAsia="Gulim" w:hint="eastAsia"/>
          <w:snapToGrid/>
          <w:color w:val="000000"/>
          <w:kern w:val="0"/>
          <w:sz w:val="24"/>
        </w:rPr>
        <w:t xml:space="preserve">fill </w:t>
      </w:r>
      <w:r w:rsidRPr="00773D6C">
        <w:rPr>
          <w:rFonts w:ascii="Times New Roman" w:eastAsia="Gulim"/>
          <w:snapToGrid/>
          <w:color w:val="000000"/>
          <w:kern w:val="0"/>
          <w:sz w:val="24"/>
        </w:rPr>
        <w:t>the space formed between the upper plate 110, the lower plate 120, and the metal angle 140.</w:t>
      </w:r>
    </w:p>
    <w:p w14:paraId="5E5A9D9B"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773D6C">
        <w:rPr>
          <w:rFonts w:ascii="Times New Roman" w:eastAsia="Gulim"/>
          <w:snapToGrid/>
          <w:color w:val="000000"/>
          <w:kern w:val="0"/>
          <w:sz w:val="24"/>
        </w:rPr>
        <w:t>That is, the upper plate 110, lower plate 120, and core layer 130 constituting the unit structural body 100 according to the present disclosure do not necessarily have to be configured in a “</w:t>
      </w:r>
      <w:r w:rsidRPr="00773D6C">
        <w:rPr>
          <w:rFonts w:ascii="Times New Roman" w:eastAsia="Gulim" w:hint="eastAsia"/>
          <w:snapToGrid/>
          <w:color w:val="000000"/>
          <w:kern w:val="0"/>
          <w:sz w:val="24"/>
        </w:rPr>
        <w:t>ㄷ</w:t>
      </w:r>
      <w:r w:rsidRPr="00773D6C">
        <w:rPr>
          <w:rFonts w:ascii="Times New Roman" w:eastAsia="Gulim"/>
          <w:snapToGrid/>
          <w:color w:val="000000"/>
          <w:kern w:val="0"/>
          <w:sz w:val="24"/>
        </w:rPr>
        <w:t>” shape, and</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structure in which both ends are bent downward may be implemented by </w:t>
      </w:r>
      <w:r w:rsidRPr="00443E3E">
        <w:rPr>
          <w:rFonts w:ascii="Times New Roman" w:eastAsia="Gulim" w:hint="eastAsia"/>
          <w:snapToGrid/>
          <w:color w:val="000000"/>
          <w:kern w:val="0"/>
          <w:sz w:val="24"/>
        </w:rPr>
        <w:t>coupling</w:t>
      </w:r>
      <w:r w:rsidRPr="00443E3E">
        <w:rPr>
          <w:rFonts w:ascii="Times New Roman" w:eastAsia="Gulim"/>
          <w:snapToGrid/>
          <w:color w:val="000000"/>
          <w:kern w:val="0"/>
          <w:sz w:val="24"/>
        </w:rPr>
        <w:t xml:space="preserve"> a separate member such as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metal angle 140.</w:t>
      </w:r>
    </w:p>
    <w:p w14:paraId="555D3C51"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Finally, referring to </w:t>
      </w:r>
      <w:r w:rsidRPr="00443E3E">
        <w:rPr>
          <w:rFonts w:ascii="Times New Roman" w:eastAsia="Gulim" w:hint="eastAsia"/>
          <w:snapToGrid/>
          <w:color w:val="000000"/>
          <w:kern w:val="0"/>
          <w:sz w:val="24"/>
        </w:rPr>
        <w:t>(h)</w:t>
      </w:r>
      <w:r>
        <w:rPr>
          <w:rFonts w:ascii="Times New Roman" w:eastAsia="Gulim" w:hint="eastAsia"/>
          <w:snapToGrid/>
          <w:color w:val="000000"/>
          <w:kern w:val="0"/>
          <w:sz w:val="24"/>
        </w:rPr>
        <w:t xml:space="preserve"> of </w:t>
      </w:r>
      <w:r w:rsidRPr="00443E3E">
        <w:rPr>
          <w:rFonts w:ascii="Times New Roman" w:eastAsia="Gulim"/>
          <w:snapToGrid/>
          <w:color w:val="000000"/>
          <w:kern w:val="0"/>
          <w:sz w:val="24"/>
        </w:rPr>
        <w:t>FIG. 2, the unit structural body 100 according to the present disclosure may take a form in which the end portions of the upper plate 110 and the lower plate 120 are finished by finishing member</w:t>
      </w:r>
      <w:r w:rsidRPr="00443E3E">
        <w:rPr>
          <w:rFonts w:ascii="Times New Roman" w:eastAsia="Gulim" w:hint="eastAsia"/>
          <w:snapToGrid/>
          <w:color w:val="000000"/>
          <w:kern w:val="0"/>
          <w:sz w:val="24"/>
        </w:rPr>
        <w:t>s</w:t>
      </w:r>
      <w:r w:rsidRPr="00443E3E">
        <w:rPr>
          <w:rFonts w:ascii="Times New Roman" w:eastAsia="Gulim"/>
          <w:snapToGrid/>
          <w:color w:val="000000"/>
          <w:kern w:val="0"/>
          <w:sz w:val="24"/>
        </w:rPr>
        <w:t xml:space="preserve"> 150 made of a metal or non-metallic material.</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The finishing member 150 finishes the end portion of the bent portion 100B formed by the bent portion</w:t>
      </w:r>
      <w:r w:rsidRPr="00443E3E">
        <w:rPr>
          <w:rFonts w:ascii="Times New Roman" w:eastAsia="Gulim" w:hint="eastAsia"/>
          <w:snapToGrid/>
          <w:color w:val="000000"/>
          <w:kern w:val="0"/>
          <w:sz w:val="24"/>
        </w:rPr>
        <w:t>s</w:t>
      </w:r>
      <w:r w:rsidRPr="00443E3E">
        <w:rPr>
          <w:rFonts w:ascii="Times New Roman" w:eastAsia="Gulim"/>
          <w:snapToGrid/>
          <w:color w:val="000000"/>
          <w:kern w:val="0"/>
          <w:sz w:val="24"/>
        </w:rPr>
        <w:t xml:space="preserve"> of the upper plate 110 and the lower plate </w:t>
      </w:r>
      <w:proofErr w:type="gramStart"/>
      <w:r w:rsidRPr="00443E3E">
        <w:rPr>
          <w:rFonts w:ascii="Times New Roman" w:eastAsia="Gulim"/>
          <w:snapToGrid/>
          <w:color w:val="000000"/>
          <w:kern w:val="0"/>
          <w:sz w:val="24"/>
        </w:rPr>
        <w:t>120, and</w:t>
      </w:r>
      <w:proofErr w:type="gramEnd"/>
      <w:r w:rsidRPr="00443E3E">
        <w:rPr>
          <w:rFonts w:ascii="Times New Roman" w:eastAsia="Gulim"/>
          <w:snapToGrid/>
          <w:color w:val="000000"/>
          <w:kern w:val="0"/>
          <w:sz w:val="24"/>
        </w:rPr>
        <w:t xml:space="preserve"> may perform functions such as sealing the space between the upper plate 110 and the lower plate 120 during the process of manufacturing the unit structural body 100 according to the present disclosure or assisting the </w:t>
      </w:r>
      <w:r w:rsidRPr="00443E3E">
        <w:rPr>
          <w:rFonts w:ascii="Times New Roman" w:eastAsia="Gulim" w:hint="eastAsia"/>
          <w:snapToGrid/>
          <w:color w:val="000000"/>
          <w:kern w:val="0"/>
          <w:sz w:val="24"/>
        </w:rPr>
        <w:t>coupling</w:t>
      </w:r>
      <w:r w:rsidRPr="00443E3E">
        <w:rPr>
          <w:rFonts w:ascii="Times New Roman" w:eastAsia="Gulim"/>
          <w:snapToGrid/>
          <w:color w:val="000000"/>
          <w:kern w:val="0"/>
          <w:sz w:val="24"/>
        </w:rPr>
        <w:t xml:space="preserve"> between the unit structural bodies 100.</w:t>
      </w:r>
    </w:p>
    <w:p w14:paraId="74DFD6AD"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w:t>
      </w:r>
      <w:r w:rsidRPr="00443E3E">
        <w:rPr>
          <w:rFonts w:ascii="Times New Roman" w:eastAsia="Gulim" w:hint="eastAsia"/>
          <w:snapToGrid/>
          <w:color w:val="000000"/>
          <w:kern w:val="0"/>
          <w:sz w:val="24"/>
        </w:rPr>
        <w:t>another</w:t>
      </w:r>
      <w:r w:rsidRPr="00443E3E">
        <w:rPr>
          <w:rFonts w:ascii="Times New Roman" w:eastAsia="Gulim"/>
          <w:snapToGrid/>
          <w:color w:val="000000"/>
          <w:kern w:val="0"/>
          <w:sz w:val="24"/>
        </w:rPr>
        <w:t xml:space="preserve"> unit structural body 100 of the present disclosure,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bent portion 100B</w:t>
      </w:r>
      <w:r w:rsidRPr="00443E3E">
        <w:rPr>
          <w:rFonts w:ascii="Times New Roman" w:eastAsia="Gulim" w:hint="eastAsia"/>
          <w:snapToGrid/>
          <w:color w:val="000000"/>
          <w:kern w:val="0"/>
          <w:sz w:val="24"/>
        </w:rPr>
        <w:t xml:space="preserve"> which is</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 xml:space="preserve">bent </w:t>
      </w:r>
      <w:r w:rsidRPr="00443E3E">
        <w:rPr>
          <w:rFonts w:ascii="Times New Roman" w:eastAsia="Gulim"/>
          <w:snapToGrid/>
          <w:color w:val="000000"/>
          <w:kern w:val="0"/>
          <w:sz w:val="24"/>
        </w:rPr>
        <w:t xml:space="preserve">from both ends along the width direction and protrudes downward acts to increase the section modulus of the entire structure, and the section modulus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affected by the height or shape of the bent portion 100B which is a reinforcing structure.</w:t>
      </w:r>
    </w:p>
    <w:p w14:paraId="4A3B903A"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proofErr w:type="gramStart"/>
      <w:r w:rsidRPr="00443E3E">
        <w:rPr>
          <w:rFonts w:ascii="Times New Roman" w:eastAsia="Gulim"/>
          <w:snapToGrid/>
          <w:color w:val="000000"/>
          <w:kern w:val="0"/>
          <w:sz w:val="24"/>
        </w:rPr>
        <w:t>In order for</w:t>
      </w:r>
      <w:proofErr w:type="gramEnd"/>
      <w:r w:rsidRPr="00443E3E">
        <w:rPr>
          <w:rFonts w:ascii="Times New Roman" w:eastAsia="Gulim"/>
          <w:snapToGrid/>
          <w:color w:val="000000"/>
          <w:kern w:val="0"/>
          <w:sz w:val="24"/>
        </w:rPr>
        <w:t xml:space="preserve"> the bent portion 100B to effectively implement the structural performance as a plate reinforcement, it is preferable to include a metal material having a high yield stress.</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Accordingly, the present disclosure configures the lower bent portion 100B by including at least one of the upper </w:t>
      </w:r>
      <w:proofErr w:type="gramStart"/>
      <w:r w:rsidRPr="00443E3E">
        <w:rPr>
          <w:rFonts w:ascii="Times New Roman" w:eastAsia="Gulim"/>
          <w:snapToGrid/>
          <w:color w:val="000000"/>
          <w:kern w:val="0"/>
          <w:sz w:val="24"/>
        </w:rPr>
        <w:t>plate</w:t>
      </w:r>
      <w:proofErr w:type="gramEnd"/>
      <w:r w:rsidRPr="00443E3E">
        <w:rPr>
          <w:rFonts w:ascii="Times New Roman" w:eastAsia="Gulim"/>
          <w:snapToGrid/>
          <w:color w:val="000000"/>
          <w:kern w:val="0"/>
          <w:sz w:val="24"/>
        </w:rPr>
        <w:t xml:space="preserve"> 110 and the lower plate 120 in the bent </w:t>
      </w:r>
      <w:r w:rsidRPr="00443E3E">
        <w:rPr>
          <w:rFonts w:ascii="Times New Roman" w:eastAsia="Gulim"/>
          <w:snapToGrid/>
          <w:color w:val="000000"/>
          <w:kern w:val="0"/>
          <w:sz w:val="24"/>
        </w:rPr>
        <w:lastRenderedPageBreak/>
        <w:t>portion 100B or by using a separate metal angle 140.</w:t>
      </w:r>
    </w:p>
    <w:p w14:paraId="6A18D1C4"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FIG. 19 illustrates a steel plate structural member 10 composed only of metal, which is widely used as a structural member of general ships.</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The conventional steel plate structural member 10 illustrated in FIG. 19 has plate reinforcement</w:t>
      </w:r>
      <w:r w:rsidRPr="00443E3E">
        <w:rPr>
          <w:rFonts w:ascii="Times New Roman" w:eastAsia="Gulim" w:hint="eastAsia"/>
          <w:snapToGrid/>
          <w:color w:val="000000"/>
          <w:kern w:val="0"/>
          <w:sz w:val="24"/>
        </w:rPr>
        <w:t>s</w:t>
      </w:r>
      <w:r w:rsidRPr="00443E3E">
        <w:rPr>
          <w:rFonts w:ascii="Times New Roman" w:eastAsia="Gulim"/>
          <w:snapToGrid/>
          <w:color w:val="000000"/>
          <w:kern w:val="0"/>
          <w:sz w:val="24"/>
        </w:rPr>
        <w:t xml:space="preserve"> 20 welded to the lower </w:t>
      </w:r>
      <w:r w:rsidRPr="00443E3E">
        <w:rPr>
          <w:rFonts w:ascii="Times New Roman" w:eastAsia="Gulim" w:hint="eastAsia"/>
          <w:snapToGrid/>
          <w:color w:val="000000"/>
          <w:kern w:val="0"/>
          <w:sz w:val="24"/>
        </w:rPr>
        <w:t>surface</w:t>
      </w:r>
      <w:r w:rsidRPr="00443E3E">
        <w:rPr>
          <w:rFonts w:ascii="Times New Roman" w:eastAsia="Gulim"/>
          <w:snapToGrid/>
          <w:color w:val="000000"/>
          <w:kern w:val="0"/>
          <w:sz w:val="24"/>
        </w:rPr>
        <w:t xml:space="preserve"> for structural reinforcement</w:t>
      </w:r>
      <w:r w:rsidRPr="00443E3E">
        <w:rPr>
          <w:rFonts w:ascii="Times New Roman" w:eastAsia="Gulim" w:hint="eastAsia"/>
          <w:snapToGrid/>
          <w:color w:val="000000"/>
          <w:kern w:val="0"/>
          <w:sz w:val="24"/>
        </w:rPr>
        <w:t xml:space="preserve"> by welding</w:t>
      </w:r>
      <w:r w:rsidRPr="00443E3E">
        <w:rPr>
          <w:rFonts w:ascii="Times New Roman" w:eastAsia="Gulim"/>
          <w:snapToGrid/>
          <w:color w:val="000000"/>
          <w:kern w:val="0"/>
          <w:sz w:val="24"/>
        </w:rPr>
        <w:t>.</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However, this conventional method has a problem in that welding deformation occurs when the plate reinforcement</w:t>
      </w:r>
      <w:r w:rsidRPr="00443E3E">
        <w:rPr>
          <w:rFonts w:ascii="Times New Roman" w:eastAsia="Gulim" w:hint="eastAsia"/>
          <w:snapToGrid/>
          <w:color w:val="000000"/>
          <w:kern w:val="0"/>
          <w:sz w:val="24"/>
        </w:rPr>
        <w:t>s</w:t>
      </w:r>
      <w:r w:rsidRPr="00443E3E">
        <w:rPr>
          <w:rFonts w:ascii="Times New Roman" w:eastAsia="Gulim"/>
          <w:snapToGrid/>
          <w:color w:val="000000"/>
          <w:kern w:val="0"/>
          <w:sz w:val="24"/>
        </w:rPr>
        <w:t xml:space="preserve"> 20 </w:t>
      </w:r>
      <w:r w:rsidRPr="00443E3E">
        <w:rPr>
          <w:rFonts w:ascii="Times New Roman" w:eastAsia="Gulim" w:hint="eastAsia"/>
          <w:snapToGrid/>
          <w:color w:val="000000"/>
          <w:kern w:val="0"/>
          <w:sz w:val="24"/>
        </w:rPr>
        <w:t>are</w:t>
      </w:r>
      <w:r w:rsidRPr="00443E3E">
        <w:rPr>
          <w:rFonts w:ascii="Times New Roman" w:eastAsia="Gulim"/>
          <w:snapToGrid/>
          <w:color w:val="000000"/>
          <w:kern w:val="0"/>
          <w:sz w:val="24"/>
        </w:rPr>
        <w:t xml:space="preserve"> connected to the lower </w:t>
      </w:r>
      <w:r w:rsidRPr="00443E3E">
        <w:rPr>
          <w:rFonts w:ascii="Times New Roman" w:eastAsia="Gulim" w:hint="eastAsia"/>
          <w:snapToGrid/>
          <w:color w:val="000000"/>
          <w:kern w:val="0"/>
          <w:sz w:val="24"/>
        </w:rPr>
        <w:t>surface</w:t>
      </w:r>
      <w:r w:rsidRPr="00443E3E">
        <w:rPr>
          <w:rFonts w:ascii="Times New Roman" w:eastAsia="Gulim"/>
          <w:snapToGrid/>
          <w:color w:val="000000"/>
          <w:kern w:val="0"/>
          <w:sz w:val="24"/>
        </w:rPr>
        <w:t xml:space="preserve"> of the steel plate structural member 10.</w:t>
      </w:r>
    </w:p>
    <w:p w14:paraId="55343E18"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However, unlike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conventional steel plate structural member 10 in which a plate and a </w:t>
      </w:r>
      <w:r w:rsidRPr="0050654E">
        <w:rPr>
          <w:rFonts w:ascii="Times New Roman" w:eastAsia="Gulim"/>
          <w:snapToGrid/>
          <w:color w:val="000000"/>
          <w:kern w:val="0"/>
          <w:sz w:val="24"/>
        </w:rPr>
        <w:t>reinforcing member</w:t>
      </w:r>
      <w:r w:rsidRPr="00443E3E">
        <w:rPr>
          <w:rFonts w:ascii="Times New Roman" w:eastAsia="Gulim"/>
          <w:snapToGrid/>
          <w:color w:val="000000"/>
          <w:kern w:val="0"/>
          <w:sz w:val="24"/>
        </w:rPr>
        <w:t xml:space="preserve"> functioning as a structural member are manufactured separately and then </w:t>
      </w:r>
      <w:r w:rsidRPr="00443E3E">
        <w:rPr>
          <w:rFonts w:ascii="Times New Roman" w:eastAsia="Gulim" w:hint="eastAsia"/>
          <w:snapToGrid/>
          <w:color w:val="000000"/>
          <w:kern w:val="0"/>
          <w:sz w:val="24"/>
        </w:rPr>
        <w:t>coupled</w:t>
      </w:r>
      <w:r w:rsidRPr="00443E3E">
        <w:rPr>
          <w:rFonts w:ascii="Times New Roman" w:eastAsia="Gulim"/>
          <w:snapToGrid/>
          <w:color w:val="000000"/>
          <w:kern w:val="0"/>
          <w:sz w:val="24"/>
        </w:rPr>
        <w:t xml:space="preserve"> by welding or bolting, the unit structural body 100 according to the present disclosure has a form in which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flat plate part 100F and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bent portion 100B are manufactured as an integral part and the plate reinforcing structure is already included within itself</w:t>
      </w:r>
      <w:r w:rsidRPr="00443E3E">
        <w:rPr>
          <w:rFonts w:ascii="Times New Roman" w:eastAsia="Gulim" w:hint="eastAsia"/>
          <w:snapToGrid/>
          <w:color w:val="000000"/>
          <w:kern w:val="0"/>
          <w:sz w:val="24"/>
        </w:rPr>
        <w:t>.  Therefore</w:t>
      </w:r>
      <w:r w:rsidRPr="00443E3E">
        <w:rPr>
          <w:rFonts w:ascii="Times New Roman" w:eastAsia="Gulim"/>
          <w:snapToGrid/>
          <w:color w:val="000000"/>
          <w:kern w:val="0"/>
          <w:sz w:val="24"/>
        </w:rPr>
        <w:t xml:space="preserve">, there is no concern at all about the occurrence of welding deformation problems </w:t>
      </w:r>
      <w:r w:rsidRPr="00443E3E">
        <w:rPr>
          <w:rFonts w:ascii="Times New Roman" w:eastAsia="Gulim" w:hint="eastAsia"/>
          <w:snapToGrid/>
          <w:color w:val="000000"/>
          <w:kern w:val="0"/>
          <w:sz w:val="24"/>
        </w:rPr>
        <w:t>unlike</w:t>
      </w:r>
      <w:r w:rsidRPr="00443E3E">
        <w:rPr>
          <w:rFonts w:ascii="Times New Roman" w:eastAsia="Gulim"/>
          <w:snapToGrid/>
          <w:color w:val="000000"/>
          <w:kern w:val="0"/>
          <w:sz w:val="24"/>
        </w:rPr>
        <w:t xml:space="preserve"> the conventional case, and there is no need for additional hole construction or local structural reinforcement work for bolting </w:t>
      </w:r>
      <w:r w:rsidRPr="00443E3E">
        <w:rPr>
          <w:rFonts w:ascii="Times New Roman" w:eastAsia="Gulim" w:hint="eastAsia"/>
          <w:snapToGrid/>
          <w:color w:val="000000"/>
          <w:kern w:val="0"/>
          <w:sz w:val="24"/>
        </w:rPr>
        <w:t>coupling</w:t>
      </w:r>
      <w:r w:rsidRPr="00443E3E">
        <w:rPr>
          <w:rFonts w:ascii="Times New Roman" w:eastAsia="Gulim"/>
          <w:snapToGrid/>
          <w:color w:val="000000"/>
          <w:kern w:val="0"/>
          <w:sz w:val="24"/>
        </w:rPr>
        <w:t xml:space="preserve"> between the plate and the </w:t>
      </w:r>
      <w:r w:rsidRPr="0050654E">
        <w:rPr>
          <w:rFonts w:ascii="Times New Roman" w:eastAsia="Gulim"/>
          <w:snapToGrid/>
          <w:color w:val="000000"/>
          <w:kern w:val="0"/>
          <w:sz w:val="24"/>
        </w:rPr>
        <w:t>reinforcing member</w:t>
      </w:r>
      <w:r w:rsidRPr="00443E3E">
        <w:rPr>
          <w:rFonts w:ascii="Times New Roman" w:eastAsia="Gulim"/>
          <w:snapToGrid/>
          <w:color w:val="000000"/>
          <w:kern w:val="0"/>
          <w:sz w:val="24"/>
        </w:rPr>
        <w:t xml:space="preserve">, and </w:t>
      </w:r>
      <w:r w:rsidRPr="00443E3E">
        <w:rPr>
          <w:rFonts w:ascii="Times New Roman" w:eastAsia="Gulim" w:hint="eastAsia"/>
          <w:snapToGrid/>
          <w:color w:val="000000"/>
          <w:kern w:val="0"/>
          <w:sz w:val="24"/>
        </w:rPr>
        <w:t>it is possible to</w:t>
      </w:r>
      <w:r w:rsidRPr="00443E3E">
        <w:rPr>
          <w:rFonts w:ascii="Times New Roman" w:eastAsia="Gulim"/>
          <w:snapToGrid/>
          <w:color w:val="000000"/>
          <w:kern w:val="0"/>
          <w:sz w:val="24"/>
        </w:rPr>
        <w:t xml:space="preserve"> </w:t>
      </w:r>
      <w:r>
        <w:rPr>
          <w:rFonts w:ascii="Times New Roman" w:eastAsia="Gulim" w:hint="eastAsia"/>
          <w:snapToGrid/>
          <w:color w:val="000000"/>
          <w:kern w:val="0"/>
          <w:sz w:val="24"/>
        </w:rPr>
        <w:t xml:space="preserve">have </w:t>
      </w:r>
      <w:r w:rsidRPr="00443E3E">
        <w:rPr>
          <w:rFonts w:ascii="Times New Roman" w:eastAsia="Gulim"/>
          <w:snapToGrid/>
          <w:color w:val="000000"/>
          <w:kern w:val="0"/>
          <w:sz w:val="24"/>
        </w:rPr>
        <w:t>structurally stable performance.</w:t>
      </w:r>
    </w:p>
    <w:p w14:paraId="503EFC27"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Another problem of the </w:t>
      </w:r>
      <w:r w:rsidRPr="00443E3E">
        <w:rPr>
          <w:rFonts w:ascii="Times New Roman" w:eastAsia="Gulim" w:hint="eastAsia"/>
          <w:snapToGrid/>
          <w:color w:val="000000"/>
          <w:kern w:val="0"/>
          <w:sz w:val="24"/>
        </w:rPr>
        <w:t xml:space="preserve">related </w:t>
      </w:r>
      <w:r w:rsidRPr="00443E3E">
        <w:rPr>
          <w:rFonts w:ascii="Times New Roman" w:eastAsia="Gulim"/>
          <w:snapToGrid/>
          <w:color w:val="000000"/>
          <w:kern w:val="0"/>
          <w:sz w:val="24"/>
        </w:rPr>
        <w:t>art is that when forming a composite structure of upper and lower plates with thin metal plates, it may be impossible to perform post-welding of plate reinforcement to the thin metal plate.</w:t>
      </w:r>
      <w:r w:rsidRPr="00443E3E">
        <w:rPr>
          <w:rFonts w:ascii="Times New Roman" w:eastAsia="Gulim" w:hint="eastAsia"/>
          <w:snapToGrid/>
          <w:color w:val="000000"/>
          <w:kern w:val="0"/>
          <w:sz w:val="24"/>
        </w:rPr>
        <w:t xml:space="preserve">  </w:t>
      </w:r>
      <w:proofErr w:type="gramStart"/>
      <w:r w:rsidRPr="00443E3E">
        <w:rPr>
          <w:rFonts w:ascii="Times New Roman" w:eastAsia="Gulim"/>
          <w:snapToGrid/>
          <w:color w:val="000000"/>
          <w:kern w:val="0"/>
          <w:sz w:val="24"/>
        </w:rPr>
        <w:t>In order for</w:t>
      </w:r>
      <w:proofErr w:type="gramEnd"/>
      <w:r w:rsidRPr="00443E3E">
        <w:rPr>
          <w:rFonts w:ascii="Times New Roman" w:eastAsia="Gulim"/>
          <w:snapToGrid/>
          <w:color w:val="000000"/>
          <w:kern w:val="0"/>
          <w:sz w:val="24"/>
        </w:rPr>
        <w:t xml:space="preserve"> the plate reinforcement to properly perform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structural function, a certain level </w:t>
      </w:r>
      <w:r>
        <w:rPr>
          <w:rFonts w:ascii="Times New Roman" w:eastAsia="Gulim" w:hint="eastAsia"/>
          <w:snapToGrid/>
          <w:color w:val="000000"/>
          <w:kern w:val="0"/>
          <w:sz w:val="24"/>
        </w:rPr>
        <w:t xml:space="preserve">or more </w:t>
      </w:r>
      <w:r w:rsidRPr="00443E3E">
        <w:rPr>
          <w:rFonts w:ascii="Times New Roman" w:eastAsia="Gulim"/>
          <w:snapToGrid/>
          <w:color w:val="000000"/>
          <w:kern w:val="0"/>
          <w:sz w:val="24"/>
        </w:rPr>
        <w:t xml:space="preserve">of weld </w:t>
      </w:r>
      <w:r w:rsidRPr="00443E3E">
        <w:rPr>
          <w:rFonts w:ascii="Times New Roman" w:eastAsia="Gulim" w:hint="eastAsia"/>
          <w:snapToGrid/>
          <w:color w:val="000000"/>
          <w:kern w:val="0"/>
          <w:sz w:val="24"/>
        </w:rPr>
        <w:t xml:space="preserve">coupling </w:t>
      </w:r>
      <w:r w:rsidRPr="00443E3E">
        <w:rPr>
          <w:rFonts w:ascii="Times New Roman" w:eastAsia="Gulim"/>
          <w:snapToGrid/>
          <w:color w:val="000000"/>
          <w:kern w:val="0"/>
          <w:sz w:val="24"/>
        </w:rPr>
        <w:t>strength is required, and a weld</w:t>
      </w:r>
      <w:r w:rsidRPr="00443E3E">
        <w:rPr>
          <w:rFonts w:ascii="Times New Roman" w:eastAsia="Gulim" w:hint="eastAsia"/>
          <w:snapToGrid/>
          <w:color w:val="000000"/>
          <w:kern w:val="0"/>
          <w:sz w:val="24"/>
        </w:rPr>
        <w:t xml:space="preserve">ing leg length </w:t>
      </w:r>
      <w:r w:rsidRPr="00443E3E">
        <w:rPr>
          <w:rFonts w:ascii="Times New Roman" w:eastAsia="Gulim"/>
          <w:snapToGrid/>
          <w:color w:val="000000"/>
          <w:kern w:val="0"/>
          <w:sz w:val="24"/>
        </w:rPr>
        <w:t>of at least 70% of the web structure thickness of the plate reinforcement is usually required.</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other words, </w:t>
      </w:r>
      <w:proofErr w:type="gramStart"/>
      <w:r w:rsidRPr="00443E3E">
        <w:rPr>
          <w:rFonts w:ascii="Times New Roman" w:eastAsia="Gulim"/>
          <w:snapToGrid/>
          <w:color w:val="000000"/>
          <w:kern w:val="0"/>
          <w:sz w:val="24"/>
        </w:rPr>
        <w:t>in order to</w:t>
      </w:r>
      <w:proofErr w:type="gramEnd"/>
      <w:r w:rsidRPr="00443E3E">
        <w:rPr>
          <w:rFonts w:ascii="Times New Roman" w:eastAsia="Gulim"/>
          <w:snapToGrid/>
          <w:color w:val="000000"/>
          <w:kern w:val="0"/>
          <w:sz w:val="24"/>
        </w:rPr>
        <w:t xml:space="preserve"> perform post-welding of metal plate reinforcement with a web thickness of 6 mm, a weld</w:t>
      </w:r>
      <w:r w:rsidRPr="00443E3E">
        <w:rPr>
          <w:rFonts w:ascii="Times New Roman" w:eastAsia="Gulim" w:hint="eastAsia"/>
          <w:snapToGrid/>
          <w:color w:val="000000"/>
          <w:kern w:val="0"/>
          <w:sz w:val="24"/>
        </w:rPr>
        <w:t>ing leg</w:t>
      </w:r>
      <w:r w:rsidRPr="00443E3E">
        <w:rPr>
          <w:rFonts w:ascii="Times New Roman" w:eastAsia="Gulim"/>
          <w:snapToGrid/>
          <w:color w:val="000000"/>
          <w:kern w:val="0"/>
          <w:sz w:val="24"/>
        </w:rPr>
        <w:t xml:space="preserve"> length of at least 4 mm is required.</w:t>
      </w:r>
    </w:p>
    <w:p w14:paraId="1B5C516A"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lastRenderedPageBreak/>
        <w:t xml:space="preserve">In addition,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the thickness of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base steel plate is too thin compared to the weld</w:t>
      </w:r>
      <w:r w:rsidRPr="00443E3E">
        <w:rPr>
          <w:rFonts w:ascii="Times New Roman" w:eastAsia="Gulim" w:hint="eastAsia"/>
          <w:snapToGrid/>
          <w:color w:val="000000"/>
          <w:kern w:val="0"/>
          <w:sz w:val="24"/>
        </w:rPr>
        <w:t>ing leg</w:t>
      </w:r>
      <w:r w:rsidRPr="00443E3E">
        <w:rPr>
          <w:rFonts w:ascii="Times New Roman" w:eastAsia="Gulim"/>
          <w:snapToGrid/>
          <w:color w:val="000000"/>
          <w:kern w:val="0"/>
          <w:sz w:val="24"/>
        </w:rPr>
        <w:t xml:space="preserve"> length, there is a problem that the overall structural stability is damaged in addition to welding deformation, and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general welding equipment such as CO</w:t>
      </w:r>
      <w:r w:rsidRPr="00443E3E">
        <w:rPr>
          <w:rFonts w:ascii="Times New Roman" w:eastAsia="Gulim"/>
          <w:snapToGrid/>
          <w:color w:val="000000"/>
          <w:kern w:val="0"/>
          <w:sz w:val="24"/>
          <w:vertAlign w:val="subscript"/>
        </w:rPr>
        <w:t>2</w:t>
      </w:r>
      <w:r w:rsidRPr="00443E3E">
        <w:rPr>
          <w:rFonts w:ascii="Times New Roman" w:eastAsia="Gulim"/>
          <w:snapToGrid/>
          <w:color w:val="000000"/>
          <w:kern w:val="0"/>
          <w:sz w:val="24"/>
        </w:rPr>
        <w:t xml:space="preserve"> welding is used to implement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weld</w:t>
      </w:r>
      <w:r w:rsidRPr="00443E3E">
        <w:rPr>
          <w:rFonts w:ascii="Times New Roman" w:eastAsia="Gulim" w:hint="eastAsia"/>
          <w:snapToGrid/>
          <w:color w:val="000000"/>
          <w:kern w:val="0"/>
          <w:sz w:val="24"/>
        </w:rPr>
        <w:t>ing leg</w:t>
      </w:r>
      <w:r w:rsidRPr="00443E3E">
        <w:rPr>
          <w:rFonts w:ascii="Times New Roman" w:eastAsia="Gulim"/>
          <w:snapToGrid/>
          <w:color w:val="000000"/>
          <w:kern w:val="0"/>
          <w:sz w:val="24"/>
        </w:rPr>
        <w:t xml:space="preserve"> length </w:t>
      </w:r>
      <w:r w:rsidRPr="00443E3E">
        <w:rPr>
          <w:rFonts w:ascii="Times New Roman" w:eastAsia="Gulim" w:hint="eastAsia"/>
          <w:snapToGrid/>
          <w:color w:val="000000"/>
          <w:kern w:val="0"/>
          <w:sz w:val="24"/>
        </w:rPr>
        <w:t xml:space="preserve">equal to or more </w:t>
      </w:r>
      <w:r w:rsidRPr="00443E3E">
        <w:rPr>
          <w:rFonts w:ascii="Times New Roman" w:eastAsia="Gulim"/>
          <w:snapToGrid/>
          <w:color w:val="000000"/>
          <w:kern w:val="0"/>
          <w:sz w:val="24"/>
        </w:rPr>
        <w:t>than a certain thickness, the inner core is likely to be carbonized by the welding heat, and in this case, even the bonding strength is lost, so the structural stability is greatly reduced.</w:t>
      </w:r>
    </w:p>
    <w:p w14:paraId="3FAC22E7"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However, </w:t>
      </w:r>
      <w:r w:rsidRPr="00583630">
        <w:rPr>
          <w:rFonts w:ascii="Times New Roman" w:eastAsia="Gulim"/>
          <w:snapToGrid/>
          <w:color w:val="000000"/>
          <w:kern w:val="0"/>
          <w:sz w:val="24"/>
        </w:rPr>
        <w:t>since the unit structural body 100 according to the present disclosure has a form in which the bent portion 100B</w:t>
      </w:r>
      <w:r w:rsidRPr="00443E3E">
        <w:rPr>
          <w:rFonts w:ascii="Times New Roman" w:eastAsia="Gulim"/>
          <w:snapToGrid/>
          <w:color w:val="000000"/>
          <w:kern w:val="0"/>
          <w:sz w:val="24"/>
        </w:rPr>
        <w:t xml:space="preserve"> is already </w:t>
      </w:r>
      <w:proofErr w:type="gramStart"/>
      <w:r w:rsidRPr="00443E3E">
        <w:rPr>
          <w:rFonts w:ascii="Times New Roman" w:eastAsia="Gulim"/>
          <w:snapToGrid/>
          <w:color w:val="000000"/>
          <w:kern w:val="0"/>
          <w:sz w:val="24"/>
        </w:rPr>
        <w:t>included in itself, it</w:t>
      </w:r>
      <w:proofErr w:type="gramEnd"/>
      <w:r w:rsidRPr="00443E3E">
        <w:rPr>
          <w:rFonts w:ascii="Times New Roman" w:eastAsia="Gulim"/>
          <w:snapToGrid/>
          <w:color w:val="000000"/>
          <w:kern w:val="0"/>
          <w:sz w:val="24"/>
        </w:rPr>
        <w:t xml:space="preserve"> is possible to manufacture an optimized composite structure in which the thickness</w:t>
      </w:r>
      <w:r w:rsidRPr="00443E3E">
        <w:rPr>
          <w:rFonts w:ascii="Times New Roman" w:eastAsia="Gulim" w:hint="eastAsia"/>
          <w:snapToGrid/>
          <w:color w:val="000000"/>
          <w:kern w:val="0"/>
          <w:sz w:val="24"/>
        </w:rPr>
        <w:t>es</w:t>
      </w:r>
      <w:r w:rsidRPr="00443E3E">
        <w:rPr>
          <w:rFonts w:ascii="Times New Roman" w:eastAsia="Gulim"/>
          <w:snapToGrid/>
          <w:color w:val="000000"/>
          <w:kern w:val="0"/>
          <w:sz w:val="24"/>
        </w:rPr>
        <w:t xml:space="preserve"> of the upper plate 110 and the lower plate 120 </w:t>
      </w:r>
      <w:r>
        <w:rPr>
          <w:rFonts w:ascii="Times New Roman" w:eastAsia="Gulim" w:hint="eastAsia"/>
          <w:snapToGrid/>
          <w:color w:val="000000"/>
          <w:kern w:val="0"/>
          <w:sz w:val="24"/>
        </w:rPr>
        <w:t>are</w:t>
      </w:r>
      <w:r w:rsidRPr="00443E3E">
        <w:rPr>
          <w:rFonts w:ascii="Times New Roman" w:eastAsia="Gulim"/>
          <w:snapToGrid/>
          <w:color w:val="000000"/>
          <w:kern w:val="0"/>
          <w:sz w:val="24"/>
        </w:rPr>
        <w:t xml:space="preserve"> much thinner than the thickness required for welding.</w:t>
      </w:r>
    </w:p>
    <w:p w14:paraId="49C3D820"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w:t>
      </w:r>
      <w:r w:rsidRPr="00443E3E">
        <w:rPr>
          <w:rFonts w:ascii="Times New Roman" w:eastAsia="Gulim" w:hint="eastAsia"/>
          <w:snapToGrid/>
          <w:color w:val="000000"/>
          <w:kern w:val="0"/>
          <w:sz w:val="24"/>
        </w:rPr>
        <w:t xml:space="preserve">in </w:t>
      </w:r>
      <w:r w:rsidRPr="00443E3E">
        <w:rPr>
          <w:rFonts w:ascii="Times New Roman" w:eastAsia="Gulim"/>
          <w:snapToGrid/>
          <w:color w:val="000000"/>
          <w:kern w:val="0"/>
          <w:sz w:val="24"/>
        </w:rPr>
        <w:t>the unit structural body 100 according to the present disclosure</w:t>
      </w:r>
      <w:r w:rsidRPr="00443E3E">
        <w:rPr>
          <w:rFonts w:ascii="Times New Roman" w:eastAsia="Gulim" w:hint="eastAsia"/>
          <w:snapToGrid/>
          <w:color w:val="000000"/>
          <w:kern w:val="0"/>
          <w:sz w:val="24"/>
        </w:rPr>
        <w:t>,</w:t>
      </w:r>
      <w:r w:rsidRPr="00443E3E">
        <w:rPr>
          <w:rFonts w:ascii="Times New Roman" w:eastAsia="Gulim"/>
          <w:snapToGrid/>
          <w:color w:val="000000"/>
          <w:kern w:val="0"/>
          <w:sz w:val="24"/>
        </w:rPr>
        <w:t xml:space="preserve"> not only the flat plate part 100F but also the bent portion 100B that functions as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plate reinforcement is composed of a composite material rather than a single metal material, and according to this structure, there is an advantage in that the structural weight can be reduced by about 40 to 50% compared to when a plate reinforcement made only of metal is used.</w:t>
      </w:r>
    </w:p>
    <w:p w14:paraId="79472627"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thickness of </w:t>
      </w:r>
      <w:r w:rsidRPr="00443E3E">
        <w:rPr>
          <w:rFonts w:ascii="Times New Roman" w:eastAsia="Gulim" w:hint="eastAsia"/>
          <w:snapToGrid/>
          <w:color w:val="000000"/>
          <w:kern w:val="0"/>
          <w:sz w:val="24"/>
        </w:rPr>
        <w:t xml:space="preserve">each of </w:t>
      </w:r>
      <w:r w:rsidRPr="00443E3E">
        <w:rPr>
          <w:rFonts w:ascii="Times New Roman" w:eastAsia="Gulim"/>
          <w:snapToGrid/>
          <w:color w:val="000000"/>
          <w:kern w:val="0"/>
          <w:sz w:val="24"/>
        </w:rPr>
        <w:t>the upper plate 110 and the lower plate 120 of the unit structural body 100 according to the present disclosure may be 0.4 to 20 mm, respectively.</w:t>
      </w:r>
      <w:r w:rsidRPr="00443E3E">
        <w:rPr>
          <w:rFonts w:ascii="Times New Roman" w:eastAsia="Gulim" w:hint="eastAsia"/>
          <w:snapToGrid/>
          <w:color w:val="000000"/>
          <w:kern w:val="0"/>
          <w:sz w:val="24"/>
        </w:rPr>
        <w:t xml:space="preserve">  In this case</w:t>
      </w:r>
      <w:r w:rsidRPr="00443E3E">
        <w:rPr>
          <w:rFonts w:ascii="Times New Roman" w:eastAsia="Gulim"/>
          <w:snapToGrid/>
          <w:color w:val="000000"/>
          <w:kern w:val="0"/>
          <w:sz w:val="24"/>
        </w:rPr>
        <w:t xml:space="preserve">, as described below, when the unit structural body 100 according to the present disclosure is to be </w:t>
      </w:r>
      <w:r w:rsidRPr="00443E3E">
        <w:rPr>
          <w:rFonts w:ascii="Times New Roman" w:eastAsia="Gulim" w:hint="eastAsia"/>
          <w:snapToGrid/>
          <w:color w:val="000000"/>
          <w:kern w:val="0"/>
          <w:sz w:val="24"/>
        </w:rPr>
        <w:t>coupled</w:t>
      </w:r>
      <w:r w:rsidRPr="00443E3E">
        <w:rPr>
          <w:rFonts w:ascii="Times New Roman" w:eastAsia="Gulim"/>
          <w:snapToGrid/>
          <w:color w:val="000000"/>
          <w:kern w:val="0"/>
          <w:sz w:val="24"/>
        </w:rPr>
        <w:t xml:space="preserve"> with individual modules to form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 200 or to connect the unit structural body 100 to another structure, there are cases where a welding operation must be performed.</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Therefore, it is preferable that the thickness</w:t>
      </w:r>
      <w:r w:rsidRPr="00443E3E">
        <w:rPr>
          <w:rFonts w:ascii="Times New Roman" w:eastAsia="Gulim" w:hint="eastAsia"/>
          <w:snapToGrid/>
          <w:color w:val="000000"/>
          <w:kern w:val="0"/>
          <w:sz w:val="24"/>
        </w:rPr>
        <w:t>es</w:t>
      </w:r>
      <w:r w:rsidRPr="00443E3E">
        <w:rPr>
          <w:rFonts w:ascii="Times New Roman" w:eastAsia="Gulim"/>
          <w:snapToGrid/>
          <w:color w:val="000000"/>
          <w:kern w:val="0"/>
          <w:sz w:val="24"/>
        </w:rPr>
        <w:t xml:space="preserve"> of the upper plate 110 and the lower plate 120 constituting the outer plate of the unit structural body 100 </w:t>
      </w:r>
      <w:r>
        <w:rPr>
          <w:rFonts w:ascii="Times New Roman" w:eastAsia="Gulim" w:hint="eastAsia"/>
          <w:snapToGrid/>
          <w:color w:val="000000"/>
          <w:kern w:val="0"/>
          <w:sz w:val="24"/>
        </w:rPr>
        <w:t>are</w:t>
      </w:r>
      <w:r w:rsidRPr="00443E3E">
        <w:rPr>
          <w:rFonts w:ascii="Times New Roman" w:eastAsia="Gulim"/>
          <w:snapToGrid/>
          <w:color w:val="000000"/>
          <w:kern w:val="0"/>
          <w:sz w:val="24"/>
        </w:rPr>
        <w:t xml:space="preserve"> formed to be 0.4 mm or more, which facilitates laser welding.</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In addition, in order to achieve the lightweight structur</w:t>
      </w:r>
      <w:r w:rsidRPr="00443E3E">
        <w:rPr>
          <w:rFonts w:ascii="Times New Roman" w:eastAsia="Gulim" w:hint="eastAsia"/>
          <w:snapToGrid/>
          <w:color w:val="000000"/>
          <w:kern w:val="0"/>
          <w:sz w:val="24"/>
        </w:rPr>
        <w:t>al material</w:t>
      </w:r>
      <w:r w:rsidRPr="00443E3E">
        <w:rPr>
          <w:rFonts w:ascii="Times New Roman" w:eastAsia="Gulim"/>
          <w:snapToGrid/>
          <w:color w:val="000000"/>
          <w:kern w:val="0"/>
          <w:sz w:val="24"/>
        </w:rPr>
        <w:t xml:space="preserve">, which is one </w:t>
      </w:r>
      <w:r w:rsidRPr="00443E3E">
        <w:rPr>
          <w:rFonts w:ascii="Times New Roman" w:eastAsia="Gulim"/>
          <w:snapToGrid/>
          <w:color w:val="000000"/>
          <w:kern w:val="0"/>
          <w:sz w:val="24"/>
        </w:rPr>
        <w:lastRenderedPageBreak/>
        <w:t>of the technical challenges of the present disclosure, it is preferable that the thickness</w:t>
      </w:r>
      <w:r>
        <w:rPr>
          <w:rFonts w:ascii="Times New Roman" w:eastAsia="Gulim" w:hint="eastAsia"/>
          <w:snapToGrid/>
          <w:color w:val="000000"/>
          <w:kern w:val="0"/>
          <w:sz w:val="24"/>
        </w:rPr>
        <w:t>es</w:t>
      </w:r>
      <w:r w:rsidRPr="00443E3E">
        <w:rPr>
          <w:rFonts w:ascii="Times New Roman" w:eastAsia="Gulim"/>
          <w:snapToGrid/>
          <w:color w:val="000000"/>
          <w:kern w:val="0"/>
          <w:sz w:val="24"/>
        </w:rPr>
        <w:t xml:space="preserve"> of the upper plate 110 and the lower plate 120 </w:t>
      </w:r>
      <w:r>
        <w:rPr>
          <w:rFonts w:ascii="Times New Roman" w:eastAsia="Gulim" w:hint="eastAsia"/>
          <w:snapToGrid/>
          <w:color w:val="000000"/>
          <w:kern w:val="0"/>
          <w:sz w:val="24"/>
        </w:rPr>
        <w:t>are</w:t>
      </w:r>
      <w:r w:rsidRPr="00443E3E">
        <w:rPr>
          <w:rFonts w:ascii="Times New Roman" w:eastAsia="Gulim"/>
          <w:snapToGrid/>
          <w:color w:val="000000"/>
          <w:kern w:val="0"/>
          <w:sz w:val="24"/>
        </w:rPr>
        <w:t xml:space="preserve"> formed to be 10 mm or less, and therefore the present disclosure suggests 0.4 to 10 mm as the most preferable thickness of the metal plate constituting the upper plate 110 and the lower plate 120.</w:t>
      </w:r>
    </w:p>
    <w:p w14:paraId="398FA0E7"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thickness of the core layer 130 of the unit structural body 100 according to the present disclosure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configured to vary from 3 to 40 mm.</w:t>
      </w:r>
      <w:r w:rsidRPr="00D6791A">
        <w:rPr>
          <w:rFonts w:ascii="Times New Roman" w:eastAsia="Gulim" w:hint="eastAsia"/>
          <w:snapToGrid/>
          <w:color w:val="000000"/>
          <w:kern w:val="0"/>
          <w:sz w:val="24"/>
        </w:rPr>
        <w:t xml:space="preserve">  </w:t>
      </w:r>
      <w:r w:rsidRPr="00443E3E">
        <w:rPr>
          <w:rFonts w:ascii="Times New Roman" w:eastAsia="Gulim" w:hint="eastAsia"/>
          <w:snapToGrid/>
          <w:color w:val="000000"/>
          <w:kern w:val="0"/>
          <w:sz w:val="24"/>
        </w:rPr>
        <w:t>In this case</w:t>
      </w:r>
      <w:r w:rsidRPr="00443E3E">
        <w:rPr>
          <w:rFonts w:ascii="Times New Roman" w:eastAsia="Gulim"/>
          <w:snapToGrid/>
          <w:color w:val="000000"/>
          <w:kern w:val="0"/>
          <w:sz w:val="24"/>
        </w:rPr>
        <w:t xml:space="preserve">, when the core layer 130 is configured to have </w:t>
      </w:r>
      <w:r w:rsidRPr="00773D6C">
        <w:rPr>
          <w:rFonts w:ascii="Times New Roman" w:eastAsia="Gulim"/>
          <w:snapToGrid/>
          <w:color w:val="000000"/>
          <w:kern w:val="0"/>
          <w:sz w:val="24"/>
        </w:rPr>
        <w:t>a “</w:t>
      </w:r>
      <w:r w:rsidRPr="00773D6C">
        <w:rPr>
          <w:rFonts w:ascii="Times New Roman" w:eastAsia="Gulim" w:hint="eastAsia"/>
          <w:snapToGrid/>
          <w:color w:val="000000"/>
          <w:kern w:val="0"/>
          <w:sz w:val="24"/>
        </w:rPr>
        <w:t>ㄷ</w:t>
      </w:r>
      <w:r w:rsidRPr="00773D6C">
        <w:rPr>
          <w:rFonts w:ascii="Times New Roman" w:eastAsia="Gulim"/>
          <w:snapToGrid/>
          <w:color w:val="000000"/>
          <w:kern w:val="0"/>
          <w:sz w:val="24"/>
        </w:rPr>
        <w:t>” cross-sectional</w:t>
      </w:r>
      <w:r w:rsidRPr="00443E3E">
        <w:rPr>
          <w:rFonts w:ascii="Times New Roman" w:eastAsia="Gulim"/>
          <w:snapToGrid/>
          <w:color w:val="000000"/>
          <w:kern w:val="0"/>
          <w:sz w:val="24"/>
        </w:rPr>
        <w:t xml:space="preserve"> shape and includes both a portion formed in a horizontal direction and a portion formed in a vertical direction, the thicknesses of the core layers 130 formed in the two directions may be different.</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That is, the thickness of the core layer 130 of the flat plate part 100F and the thickness of the core layer 130 of the bent portion 100B may be formed to be the </w:t>
      </w:r>
      <w:proofErr w:type="gramStart"/>
      <w:r w:rsidRPr="00443E3E">
        <w:rPr>
          <w:rFonts w:ascii="Times New Roman" w:eastAsia="Gulim"/>
          <w:snapToGrid/>
          <w:color w:val="000000"/>
          <w:kern w:val="0"/>
          <w:sz w:val="24"/>
        </w:rPr>
        <w:t>same, but</w:t>
      </w:r>
      <w:proofErr w:type="gramEnd"/>
      <w:r w:rsidRPr="00443E3E">
        <w:rPr>
          <w:rFonts w:ascii="Times New Roman" w:eastAsia="Gulim"/>
          <w:snapToGrid/>
          <w:color w:val="000000"/>
          <w:kern w:val="0"/>
          <w:sz w:val="24"/>
        </w:rPr>
        <w:t xml:space="preserve"> may also be adjusted differently.</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the case where it is desired to form the thicknesses differently, it is preferable that the thickness of the core layer 130 of the bent portion 100B, which functions as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plate reinforc</w:t>
      </w:r>
      <w:r w:rsidRPr="00443E3E">
        <w:rPr>
          <w:rFonts w:ascii="Times New Roman" w:eastAsia="Gulim" w:hint="eastAsia"/>
          <w:snapToGrid/>
          <w:color w:val="000000"/>
          <w:kern w:val="0"/>
          <w:sz w:val="24"/>
        </w:rPr>
        <w:t>ement</w:t>
      </w:r>
      <w:r w:rsidRPr="00443E3E">
        <w:rPr>
          <w:rFonts w:ascii="Times New Roman" w:eastAsia="Gulim"/>
          <w:snapToGrid/>
          <w:color w:val="000000"/>
          <w:kern w:val="0"/>
          <w:sz w:val="24"/>
        </w:rPr>
        <w:t>, is formed thinner than the thickness of the core layer 130 of the flat plate part 100F.</w:t>
      </w:r>
    </w:p>
    <w:p w14:paraId="561C85C6"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overall width of the unit structural body 100 according to the present disclosure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formed to be 300 to 1500 mm, and the height of the bent portion 100B protruding downwards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formed to be 40 to 500 mm, which is a level at which structural performance capable of compensating for the overall deflection</w:t>
      </w:r>
      <w:r w:rsidRPr="00443E3E">
        <w:rPr>
          <w:rFonts w:ascii="Times New Roman" w:eastAsia="Gulim" w:hint="eastAsia"/>
          <w:snapToGrid/>
          <w:color w:val="000000"/>
          <w:kern w:val="0"/>
          <w:sz w:val="24"/>
        </w:rPr>
        <w:t xml:space="preserve"> amount</w:t>
      </w:r>
      <w:r w:rsidRPr="00443E3E">
        <w:rPr>
          <w:rFonts w:ascii="Times New Roman" w:eastAsia="Gulim"/>
          <w:snapToGrid/>
          <w:color w:val="000000"/>
          <w:kern w:val="0"/>
          <w:sz w:val="24"/>
        </w:rPr>
        <w:t xml:space="preserve"> of the structural member can be implemented.</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Here, the height of the bent portion 100B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mean the height from the lowest </w:t>
      </w:r>
      <w:r w:rsidRPr="00443E3E">
        <w:rPr>
          <w:rFonts w:ascii="Times New Roman" w:eastAsia="Gulim" w:hint="eastAsia"/>
          <w:snapToGrid/>
          <w:color w:val="000000"/>
          <w:kern w:val="0"/>
          <w:sz w:val="24"/>
        </w:rPr>
        <w:t xml:space="preserve">end </w:t>
      </w:r>
      <w:r w:rsidRPr="00443E3E">
        <w:rPr>
          <w:rFonts w:ascii="Times New Roman" w:eastAsia="Gulim"/>
          <w:snapToGrid/>
          <w:color w:val="000000"/>
          <w:kern w:val="0"/>
          <w:sz w:val="24"/>
        </w:rPr>
        <w:t>of the unit structural body 100 to the lower surface of the upper plate 110.</w:t>
      </w:r>
    </w:p>
    <w:p w14:paraId="1F44DE30"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When the thickness, width, height, </w:t>
      </w:r>
      <w:r w:rsidRPr="00443E3E">
        <w:rPr>
          <w:rFonts w:ascii="Times New Roman" w:eastAsia="Gulim" w:hint="eastAsia"/>
          <w:snapToGrid/>
          <w:color w:val="000000"/>
          <w:kern w:val="0"/>
          <w:sz w:val="24"/>
        </w:rPr>
        <w:t>and the like</w:t>
      </w:r>
      <w:r w:rsidRPr="00443E3E">
        <w:rPr>
          <w:rFonts w:ascii="Times New Roman" w:eastAsia="Gulim"/>
          <w:snapToGrid/>
          <w:color w:val="000000"/>
          <w:kern w:val="0"/>
          <w:sz w:val="24"/>
        </w:rPr>
        <w:t xml:space="preserve"> of each configuration are designed within the range presented above, the unit structural body 100 according to the present disclosure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manufactured with a maximum span (length) of as much as 6 to 10 m.</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lastRenderedPageBreak/>
        <w:t xml:space="preserve">In other words, the unit structural body 100 according to the present disclosure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manufactured with a long-span structure of approximately 6 to 10 m.</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The reason why this is possible is that the core layer 130 made of a non-foaming polymer having a specific gravity of 0.8 to 1.8 and being very lightweight compared to metal is firmly bonded between the upper plate 110 and the lower plate 120 to provide basic structural performance, and in addition, the bent portion 100B protruding downward from both ends of the unit structural body 100 functions as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plate reinforcement.</w:t>
      </w:r>
    </w:p>
    <w:p w14:paraId="300CA870"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unit structural body 100 according to the present disclosure, which is manufactured with a long-span structure of 6 to 10 m,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exhibit structural performance equivalent to that of reinforced concrete even without additional reinforcing material in the direction across the width of the structural member within the corresponding length range.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Therefore, as will be discussed later,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 200 or an overlapping structural material 300 formed by a combination of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plurality of unit structural bodies 100 is used as a floor structural member, it </w:t>
      </w:r>
      <w:r w:rsidRPr="00443E3E">
        <w:rPr>
          <w:rFonts w:ascii="Times New Roman" w:eastAsia="Gulim" w:hint="eastAsia"/>
          <w:snapToGrid/>
          <w:color w:val="000000"/>
          <w:kern w:val="0"/>
          <w:sz w:val="24"/>
        </w:rPr>
        <w:t>is</w:t>
      </w:r>
      <w:r w:rsidRPr="00443E3E">
        <w:rPr>
          <w:rFonts w:ascii="Times New Roman" w:eastAsia="Gulim"/>
          <w:snapToGrid/>
          <w:color w:val="000000"/>
          <w:kern w:val="0"/>
          <w:sz w:val="24"/>
        </w:rPr>
        <w:t xml:space="preserve"> possible to implement a perfect double floor structure without a separate lower support.</w:t>
      </w:r>
    </w:p>
    <w:p w14:paraId="70A691B9"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As a preferred </w:t>
      </w:r>
      <w:r>
        <w:rPr>
          <w:rFonts w:ascii="Times New Roman" w:eastAsia="Gulim" w:hint="eastAsia"/>
          <w:snapToGrid/>
          <w:color w:val="000000"/>
          <w:kern w:val="0"/>
          <w:sz w:val="24"/>
        </w:rPr>
        <w:t xml:space="preserve">exemplary </w:t>
      </w:r>
      <w:r w:rsidRPr="00443E3E">
        <w:rPr>
          <w:rFonts w:ascii="Times New Roman" w:eastAsia="Gulim"/>
          <w:snapToGrid/>
          <w:color w:val="000000"/>
          <w:kern w:val="0"/>
          <w:sz w:val="24"/>
        </w:rPr>
        <w:t xml:space="preserve">embodiment, when </w:t>
      </w:r>
      <w:r w:rsidRPr="00443E3E">
        <w:rPr>
          <w:rFonts w:ascii="Times New Roman" w:eastAsia="Gulim" w:hint="eastAsia"/>
          <w:snapToGrid/>
          <w:color w:val="000000"/>
          <w:kern w:val="0"/>
          <w:sz w:val="24"/>
        </w:rPr>
        <w:t xml:space="preserve">each of </w:t>
      </w:r>
      <w:r w:rsidRPr="00443E3E">
        <w:rPr>
          <w:rFonts w:ascii="Times New Roman" w:eastAsia="Gulim"/>
          <w:snapToGrid/>
          <w:color w:val="000000"/>
          <w:kern w:val="0"/>
          <w:sz w:val="24"/>
        </w:rPr>
        <w:t xml:space="preserve">the upper plate 110 and the lower plate 120 of the unit structural body 100 according to the present disclosure </w:t>
      </w:r>
      <w:r w:rsidRPr="00443E3E">
        <w:rPr>
          <w:rFonts w:ascii="Times New Roman" w:eastAsia="Gulim" w:hint="eastAsia"/>
          <w:snapToGrid/>
          <w:color w:val="000000"/>
          <w:kern w:val="0"/>
          <w:sz w:val="24"/>
        </w:rPr>
        <w:t>is</w:t>
      </w:r>
      <w:r w:rsidRPr="00443E3E">
        <w:rPr>
          <w:rFonts w:ascii="Times New Roman" w:eastAsia="Gulim"/>
          <w:snapToGrid/>
          <w:color w:val="000000"/>
          <w:kern w:val="0"/>
          <w:sz w:val="24"/>
        </w:rPr>
        <w:t xml:space="preserve"> formed to have a thickness of 1 mm, and the core layer 130 is formed as a thin core having a thickness of 5 mm, the total thickness of the unit structural body 100 is only 7 mm.</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However, when the width of the unit structural body 100 in the structure is formed to have a height of 700 mm, the height of the bent portion 100B is 100 mm, and both ends are fixedly installed with a span (length) of 7 m, it can be confirmed through structural calculations that it is possible to secure very </w:t>
      </w:r>
      <w:r w:rsidRPr="00443E3E">
        <w:rPr>
          <w:rFonts w:ascii="Times New Roman" w:eastAsia="Gulim" w:hint="eastAsia"/>
          <w:snapToGrid/>
          <w:color w:val="000000"/>
          <w:kern w:val="0"/>
          <w:sz w:val="24"/>
        </w:rPr>
        <w:t xml:space="preserve">sturdy </w:t>
      </w:r>
      <w:r w:rsidRPr="00443E3E">
        <w:rPr>
          <w:rFonts w:ascii="Times New Roman" w:eastAsia="Gulim"/>
          <w:snapToGrid/>
          <w:color w:val="000000"/>
          <w:kern w:val="0"/>
          <w:sz w:val="24"/>
        </w:rPr>
        <w:t>structural performance with a maximum deflection</w:t>
      </w:r>
      <w:r w:rsidRPr="00443E3E">
        <w:rPr>
          <w:rFonts w:ascii="Times New Roman" w:eastAsia="Gulim" w:hint="eastAsia"/>
          <w:snapToGrid/>
          <w:color w:val="000000"/>
          <w:kern w:val="0"/>
          <w:sz w:val="24"/>
        </w:rPr>
        <w:t xml:space="preserve"> amount</w:t>
      </w:r>
      <w:r w:rsidRPr="00443E3E">
        <w:rPr>
          <w:rFonts w:ascii="Times New Roman" w:eastAsia="Gulim"/>
          <w:snapToGrid/>
          <w:color w:val="000000"/>
          <w:kern w:val="0"/>
          <w:sz w:val="24"/>
        </w:rPr>
        <w:t xml:space="preserve"> of 14 mm or less when a distributed load of 1 </w:t>
      </w:r>
      <w:proofErr w:type="spellStart"/>
      <w:r w:rsidRPr="00443E3E">
        <w:rPr>
          <w:rFonts w:ascii="Times New Roman" w:eastAsia="Gulim"/>
          <w:snapToGrid/>
          <w:color w:val="000000"/>
          <w:kern w:val="0"/>
          <w:sz w:val="24"/>
        </w:rPr>
        <w:t>kN</w:t>
      </w:r>
      <w:proofErr w:type="spellEnd"/>
      <w:r w:rsidRPr="00443E3E">
        <w:rPr>
          <w:rFonts w:ascii="Times New Roman" w:eastAsia="Gulim"/>
          <w:snapToGrid/>
          <w:color w:val="000000"/>
          <w:kern w:val="0"/>
          <w:sz w:val="24"/>
        </w:rPr>
        <w:t xml:space="preserve"> per square meter is applied to the unit structural body 100.</w:t>
      </w:r>
    </w:p>
    <w:p w14:paraId="41315986"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lastRenderedPageBreak/>
        <w:t xml:space="preserve">As described above, the unit structural body 100 according to the present disclosure has the material characteristics of being composed of a composite material of </w:t>
      </w:r>
      <w:r w:rsidRPr="00443E3E">
        <w:rPr>
          <w:rFonts w:ascii="Times New Roman" w:eastAsia="Gulim" w:hint="eastAsia"/>
          <w:snapToGrid/>
          <w:color w:val="000000"/>
          <w:kern w:val="0"/>
          <w:sz w:val="24"/>
        </w:rPr>
        <w:t xml:space="preserve">the metallic </w:t>
      </w:r>
      <w:r w:rsidRPr="00443E3E">
        <w:rPr>
          <w:rFonts w:ascii="Times New Roman" w:eastAsia="Gulim"/>
          <w:snapToGrid/>
          <w:color w:val="000000"/>
          <w:kern w:val="0"/>
          <w:sz w:val="24"/>
        </w:rPr>
        <w:t>upper and lower plates 110</w:t>
      </w:r>
      <w:r w:rsidRPr="00443E3E">
        <w:rPr>
          <w:rFonts w:ascii="Times New Roman" w:eastAsia="Gulim" w:hint="eastAsia"/>
          <w:snapToGrid/>
          <w:color w:val="000000"/>
          <w:kern w:val="0"/>
          <w:sz w:val="24"/>
        </w:rPr>
        <w:t xml:space="preserve"> and</w:t>
      </w:r>
      <w:r w:rsidRPr="00443E3E">
        <w:rPr>
          <w:rFonts w:ascii="Times New Roman" w:eastAsia="Gulim"/>
          <w:snapToGrid/>
          <w:color w:val="000000"/>
          <w:kern w:val="0"/>
          <w:sz w:val="24"/>
        </w:rPr>
        <w:t xml:space="preserve"> 120 and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core layer 130 made of a non-foaming </w:t>
      </w:r>
      <w:proofErr w:type="gramStart"/>
      <w:r w:rsidRPr="00443E3E">
        <w:rPr>
          <w:rFonts w:ascii="Times New Roman" w:eastAsia="Gulim"/>
          <w:snapToGrid/>
          <w:color w:val="000000"/>
          <w:kern w:val="0"/>
          <w:sz w:val="24"/>
        </w:rPr>
        <w:t>polymer, and</w:t>
      </w:r>
      <w:proofErr w:type="gramEnd"/>
      <w:r w:rsidRPr="00443E3E">
        <w:rPr>
          <w:rFonts w:ascii="Times New Roman" w:eastAsia="Gulim"/>
          <w:snapToGrid/>
          <w:color w:val="000000"/>
          <w:kern w:val="0"/>
          <w:sz w:val="24"/>
        </w:rPr>
        <w:t xml:space="preserve"> is capable of implementing ultra-light weight and remarkably excellent structural performance due to the plate reinforcing structure of the bent portion 100B contained therein.</w:t>
      </w:r>
    </w:p>
    <w:p w14:paraId="1D443223"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Specifically, the unit structural body 100 manufactured using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composite material according to the present disclosure can implement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equivalent structural performance with approximately 50 to 60% of the weight of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steel plate structural </w:t>
      </w:r>
      <w:r>
        <w:rPr>
          <w:rFonts w:ascii="Times New Roman" w:eastAsia="Gulim" w:hint="eastAsia"/>
          <w:snapToGrid/>
          <w:color w:val="000000"/>
          <w:kern w:val="0"/>
          <w:sz w:val="24"/>
        </w:rPr>
        <w:t xml:space="preserve">member </w:t>
      </w:r>
      <w:r w:rsidRPr="00443E3E">
        <w:rPr>
          <w:rFonts w:ascii="Times New Roman" w:eastAsia="Gulim"/>
          <w:snapToGrid/>
          <w:color w:val="000000"/>
          <w:kern w:val="0"/>
          <w:sz w:val="24"/>
        </w:rPr>
        <w:t xml:space="preserve">mainly used in the shipbuilding </w:t>
      </w:r>
      <w:proofErr w:type="gramStart"/>
      <w:r w:rsidRPr="00443E3E">
        <w:rPr>
          <w:rFonts w:ascii="Times New Roman" w:eastAsia="Gulim"/>
          <w:snapToGrid/>
          <w:color w:val="000000"/>
          <w:kern w:val="0"/>
          <w:sz w:val="24"/>
        </w:rPr>
        <w:t>field, and</w:t>
      </w:r>
      <w:proofErr w:type="gramEnd"/>
      <w:r w:rsidRPr="00443E3E">
        <w:rPr>
          <w:rFonts w:ascii="Times New Roman" w:eastAsia="Gulim"/>
          <w:snapToGrid/>
          <w:color w:val="000000"/>
          <w:kern w:val="0"/>
          <w:sz w:val="24"/>
        </w:rPr>
        <w:t xml:space="preserve"> can implement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equivalent structural performance with approximately 15 to 25% of the weight of a reinforced concrete structure mainly used in the construction field.</w:t>
      </w:r>
    </w:p>
    <w:p w14:paraId="5C4434FE"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In addition, it goes without saying that multi-structural materials 200 and overlapping structur</w:t>
      </w:r>
      <w:r>
        <w:rPr>
          <w:rFonts w:ascii="Times New Roman" w:eastAsia="Gulim" w:hint="eastAsia"/>
          <w:snapToGrid/>
          <w:color w:val="000000"/>
          <w:kern w:val="0"/>
          <w:sz w:val="24"/>
        </w:rPr>
        <w:t>al material</w:t>
      </w:r>
      <w:r w:rsidRPr="00443E3E">
        <w:rPr>
          <w:rFonts w:ascii="Times New Roman" w:eastAsia="Gulim"/>
          <w:snapToGrid/>
          <w:color w:val="000000"/>
          <w:kern w:val="0"/>
          <w:sz w:val="24"/>
        </w:rPr>
        <w:t xml:space="preserve">s 300 </w:t>
      </w:r>
      <w:r w:rsidRPr="00443E3E">
        <w:rPr>
          <w:rFonts w:ascii="Times New Roman" w:eastAsia="Gulim" w:hint="eastAsia"/>
          <w:snapToGrid/>
          <w:color w:val="000000"/>
          <w:kern w:val="0"/>
          <w:sz w:val="24"/>
        </w:rPr>
        <w:t>in which</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plurality of high-performance unit structural bodies 100 </w:t>
      </w:r>
      <w:r>
        <w:rPr>
          <w:rFonts w:ascii="Times New Roman" w:eastAsia="Gulim" w:hint="eastAsia"/>
          <w:snapToGrid/>
          <w:color w:val="000000"/>
          <w:kern w:val="0"/>
          <w:sz w:val="24"/>
        </w:rPr>
        <w:t>is</w:t>
      </w:r>
      <w:r w:rsidRPr="00443E3E">
        <w:rPr>
          <w:rFonts w:ascii="Times New Roman" w:eastAsia="Gulim" w:hint="eastAsia"/>
          <w:snapToGrid/>
          <w:color w:val="000000"/>
          <w:kern w:val="0"/>
          <w:sz w:val="24"/>
        </w:rPr>
        <w:t xml:space="preserve"> configured to </w:t>
      </w:r>
      <w:r>
        <w:rPr>
          <w:rFonts w:ascii="Times New Roman" w:eastAsia="Gulim" w:hint="eastAsia"/>
          <w:snapToGrid/>
          <w:color w:val="000000"/>
          <w:kern w:val="0"/>
          <w:sz w:val="24"/>
        </w:rPr>
        <w:t xml:space="preserve">connect and </w:t>
      </w:r>
      <w:r w:rsidRPr="00443E3E">
        <w:rPr>
          <w:rFonts w:ascii="Times New Roman" w:eastAsia="Gulim" w:hint="eastAsia"/>
          <w:snapToGrid/>
          <w:color w:val="000000"/>
          <w:kern w:val="0"/>
          <w:sz w:val="24"/>
        </w:rPr>
        <w:t>overlap each other a</w:t>
      </w:r>
      <w:r w:rsidRPr="00443E3E">
        <w:rPr>
          <w:rFonts w:ascii="Times New Roman" w:eastAsia="Gulim"/>
          <w:snapToGrid/>
          <w:color w:val="000000"/>
          <w:kern w:val="0"/>
          <w:sz w:val="24"/>
        </w:rPr>
        <w:t>s described above can naturally have structural characteristics that are even stronger.</w:t>
      </w:r>
    </w:p>
    <w:p w14:paraId="3FB1CAAB"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proofErr w:type="gramStart"/>
      <w:r w:rsidRPr="00443E3E">
        <w:rPr>
          <w:rFonts w:ascii="Times New Roman" w:eastAsia="Gulim"/>
          <w:snapToGrid/>
          <w:color w:val="000000"/>
          <w:kern w:val="0"/>
          <w:sz w:val="24"/>
        </w:rPr>
        <w:t>More preferably</w:t>
      </w:r>
      <w:proofErr w:type="gramEnd"/>
      <w:r w:rsidRPr="00443E3E">
        <w:rPr>
          <w:rFonts w:ascii="Times New Roman" w:eastAsia="Gulim"/>
          <w:snapToGrid/>
          <w:color w:val="000000"/>
          <w:kern w:val="0"/>
          <w:sz w:val="24"/>
        </w:rPr>
        <w:t xml:space="preserve">, the unit structural body 100 according to the present disclosure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manufactured </w:t>
      </w:r>
      <w:proofErr w:type="gramStart"/>
      <w:r w:rsidRPr="00443E3E">
        <w:rPr>
          <w:rFonts w:ascii="Times New Roman" w:eastAsia="Gulim"/>
          <w:snapToGrid/>
          <w:color w:val="000000"/>
          <w:kern w:val="0"/>
          <w:sz w:val="24"/>
        </w:rPr>
        <w:t>so as to</w:t>
      </w:r>
      <w:proofErr w:type="gramEnd"/>
      <w:r w:rsidRPr="00443E3E">
        <w:rPr>
          <w:rFonts w:ascii="Times New Roman" w:eastAsia="Gulim"/>
          <w:snapToGrid/>
          <w:color w:val="000000"/>
          <w:kern w:val="0"/>
          <w:sz w:val="24"/>
        </w:rPr>
        <w:t xml:space="preserve"> satisfy the minimum L/480 deflection </w:t>
      </w:r>
      <w:r w:rsidRPr="00443E3E">
        <w:rPr>
          <w:rFonts w:ascii="Times New Roman" w:eastAsia="Gulim" w:hint="eastAsia"/>
          <w:snapToGrid/>
          <w:color w:val="000000"/>
          <w:kern w:val="0"/>
          <w:sz w:val="24"/>
        </w:rPr>
        <w:t xml:space="preserve">amount </w:t>
      </w:r>
      <w:r w:rsidRPr="00443E3E">
        <w:rPr>
          <w:rFonts w:ascii="Times New Roman" w:eastAsia="Gulim"/>
          <w:snapToGrid/>
          <w:color w:val="000000"/>
          <w:kern w:val="0"/>
          <w:sz w:val="24"/>
        </w:rPr>
        <w:t>standard.</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Here, “L” means the length (span) of the unit structural body 100, and it can be considered that the standard is satisfied when the central portion of the unit structural body 100 does not sag 1/480</w:t>
      </w:r>
      <w:r w:rsidRPr="00443E3E">
        <w:rPr>
          <w:rFonts w:ascii="Times New Roman" w:eastAsia="Gulim" w:hint="eastAsia"/>
          <w:snapToGrid/>
          <w:color w:val="000000"/>
          <w:kern w:val="0"/>
          <w:sz w:val="24"/>
        </w:rPr>
        <w:t xml:space="preserve"> or more</w:t>
      </w:r>
      <w:r w:rsidRPr="00443E3E">
        <w:rPr>
          <w:rFonts w:ascii="Times New Roman" w:eastAsia="Gulim"/>
          <w:snapToGrid/>
          <w:color w:val="000000"/>
          <w:kern w:val="0"/>
          <w:sz w:val="24"/>
        </w:rPr>
        <w:t xml:space="preserve"> of the total length of the unit structural body 100.</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As described above, the unit structural body 100 according to the present disclosure is manufactured to a length (span) of 7 m and the deflection </w:t>
      </w:r>
      <w:r w:rsidRPr="00443E3E">
        <w:rPr>
          <w:rFonts w:ascii="Times New Roman" w:eastAsia="Gulim" w:hint="eastAsia"/>
          <w:snapToGrid/>
          <w:color w:val="000000"/>
          <w:kern w:val="0"/>
          <w:sz w:val="24"/>
        </w:rPr>
        <w:t xml:space="preserve">amount </w:t>
      </w:r>
      <w:r w:rsidRPr="00443E3E">
        <w:rPr>
          <w:rFonts w:ascii="Times New Roman" w:eastAsia="Gulim"/>
          <w:snapToGrid/>
          <w:color w:val="000000"/>
          <w:kern w:val="0"/>
          <w:sz w:val="24"/>
        </w:rPr>
        <w:t>that occurs when both ends are fixed is 14 mm or less, which is a numerical value of 7,000/480</w:t>
      </w:r>
      <w:r w:rsidRPr="00443E3E">
        <w:rPr>
          <w:rFonts w:ascii="Times New Roman" w:eastAsia="Gulim" w:hint="eastAsia"/>
          <w:snapToGrid/>
          <w:color w:val="000000"/>
          <w:kern w:val="0"/>
          <w:sz w:val="24"/>
        </w:rPr>
        <w:t xml:space="preserve"> </w:t>
      </w:r>
      <w:r w:rsidRPr="00443E3E">
        <w:rPr>
          <w:rFonts w:ascii="Times New Roman" w:eastAsia="Gulim" w:hint="eastAsia"/>
          <w:snapToGrid/>
          <w:color w:val="000000"/>
          <w:kern w:val="0"/>
          <w:sz w:val="24"/>
        </w:rPr>
        <w:sym w:font="Symbol" w:char="F020"/>
      </w:r>
      <w:r>
        <w:rPr>
          <w:rFonts w:ascii="Arial" w:hAnsi="Arial" w:cs="Arial"/>
          <w:noProof/>
          <w:szCs w:val="20"/>
        </w:rPr>
        <w:drawing>
          <wp:inline distT="0" distB="0" distL="0" distR="0" wp14:anchorId="47CBDCC0" wp14:editId="72E0848B">
            <wp:extent cx="171450" cy="171450"/>
            <wp:effectExtent l="0" t="0" r="0" b="0"/>
            <wp:docPr id="421822395" name="그림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14.583 (mm) or less, and </w:t>
      </w:r>
      <w:proofErr w:type="gramStart"/>
      <w:r w:rsidRPr="00443E3E">
        <w:rPr>
          <w:rFonts w:ascii="Times New Roman" w:eastAsia="Gulim"/>
          <w:snapToGrid/>
          <w:color w:val="000000"/>
          <w:kern w:val="0"/>
          <w:sz w:val="24"/>
        </w:rPr>
        <w:t>it can be seen that it</w:t>
      </w:r>
      <w:proofErr w:type="gramEnd"/>
      <w:r w:rsidRPr="00443E3E">
        <w:rPr>
          <w:rFonts w:ascii="Times New Roman" w:eastAsia="Gulim"/>
          <w:snapToGrid/>
          <w:color w:val="000000"/>
          <w:kern w:val="0"/>
          <w:sz w:val="24"/>
        </w:rPr>
        <w:t xml:space="preserve"> satisfies the above-mentioned L/480 deflection amount standard.</w:t>
      </w:r>
    </w:p>
    <w:p w14:paraId="22B8C628"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lastRenderedPageBreak/>
        <w:t xml:space="preserve">The structural performance of the unit structural body 100 to satisfy the above-described deflection amount standard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implemented by adjusting the height or shape of the bent portion 100B.</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addition, by imparting a certain level or higher of </w:t>
      </w:r>
      <w:r w:rsidRPr="00443E3E">
        <w:rPr>
          <w:rFonts w:ascii="Times New Roman" w:eastAsia="Gulim" w:hint="eastAsia"/>
          <w:snapToGrid/>
          <w:color w:val="000000"/>
          <w:kern w:val="0"/>
          <w:sz w:val="24"/>
        </w:rPr>
        <w:t>bonding</w:t>
      </w:r>
      <w:r w:rsidRPr="00443E3E">
        <w:rPr>
          <w:rFonts w:ascii="Times New Roman" w:eastAsia="Gulim"/>
          <w:snapToGrid/>
          <w:color w:val="000000"/>
          <w:kern w:val="0"/>
          <w:sz w:val="24"/>
        </w:rPr>
        <w:t xml:space="preserve"> strength between the upper plate 110, the lower plate 120, and the core layer 130, it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help to implement the structural performance of the unit structural body 100.</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Specifically, the non-foaming polymer constituting the core layer 130 has adhesive strength on its own, and as described below, during the process in which the liquid non-foaming polymer concentrate </w:t>
      </w:r>
      <w:r w:rsidRPr="00443E3E">
        <w:rPr>
          <w:rFonts w:ascii="Times New Roman" w:eastAsia="Gulim" w:hint="eastAsia"/>
          <w:snapToGrid/>
          <w:color w:val="000000"/>
          <w:kern w:val="0"/>
          <w:sz w:val="24"/>
        </w:rPr>
        <w:t>is cured</w:t>
      </w:r>
      <w:r w:rsidRPr="00443E3E">
        <w:rPr>
          <w:rFonts w:ascii="Times New Roman" w:eastAsia="Gulim"/>
          <w:snapToGrid/>
          <w:color w:val="000000"/>
          <w:kern w:val="0"/>
          <w:sz w:val="24"/>
        </w:rPr>
        <w:t xml:space="preserve">, the surfaces in contact with the upper plate 110 and the lower plate 120 are </w:t>
      </w:r>
      <w:r w:rsidRPr="00443E3E">
        <w:rPr>
          <w:rFonts w:ascii="Times New Roman" w:eastAsia="Gulim" w:hint="eastAsia"/>
          <w:snapToGrid/>
          <w:color w:val="000000"/>
          <w:kern w:val="0"/>
          <w:sz w:val="24"/>
        </w:rPr>
        <w:t>airtightly</w:t>
      </w:r>
      <w:r w:rsidRPr="00443E3E">
        <w:rPr>
          <w:rFonts w:ascii="Times New Roman" w:eastAsia="Gulim"/>
          <w:snapToGrid/>
          <w:color w:val="000000"/>
          <w:kern w:val="0"/>
          <w:sz w:val="24"/>
        </w:rPr>
        <w:t xml:space="preserve"> bonded.</w:t>
      </w:r>
      <w:r w:rsidRPr="00443E3E">
        <w:rPr>
          <w:rFonts w:ascii="Times New Roman" w:eastAsia="Gulim" w:hint="eastAsia"/>
          <w:snapToGrid/>
          <w:color w:val="000000"/>
          <w:kern w:val="0"/>
          <w:sz w:val="24"/>
        </w:rPr>
        <w:t xml:space="preserve">  Therefore, in</w:t>
      </w:r>
      <w:r w:rsidRPr="00443E3E">
        <w:rPr>
          <w:rFonts w:ascii="Times New Roman" w:eastAsia="Gulim"/>
          <w:snapToGrid/>
          <w:color w:val="000000"/>
          <w:kern w:val="0"/>
          <w:sz w:val="24"/>
        </w:rPr>
        <w:t xml:space="preserve"> the present disclosure, a</w:t>
      </w:r>
      <w:r w:rsidRPr="00443E3E">
        <w:rPr>
          <w:rFonts w:ascii="Times New Roman" w:eastAsia="Gulim" w:hint="eastAsia"/>
          <w:snapToGrid/>
          <w:color w:val="000000"/>
          <w:kern w:val="0"/>
          <w:sz w:val="24"/>
        </w:rPr>
        <w:t xml:space="preserve"> bonding </w:t>
      </w:r>
      <w:r w:rsidRPr="00443E3E">
        <w:rPr>
          <w:rFonts w:ascii="Times New Roman" w:eastAsia="Gulim"/>
          <w:snapToGrid/>
          <w:color w:val="000000"/>
          <w:kern w:val="0"/>
          <w:sz w:val="24"/>
        </w:rPr>
        <w:t xml:space="preserve">strength of 1 to 10 MPa, </w:t>
      </w:r>
      <w:proofErr w:type="gramStart"/>
      <w:r w:rsidRPr="00443E3E">
        <w:rPr>
          <w:rFonts w:ascii="Times New Roman" w:eastAsia="Gulim"/>
          <w:snapToGrid/>
          <w:color w:val="000000"/>
          <w:kern w:val="0"/>
          <w:sz w:val="24"/>
        </w:rPr>
        <w:t>more preferably</w:t>
      </w:r>
      <w:proofErr w:type="gramEnd"/>
      <w:r w:rsidRPr="00443E3E">
        <w:rPr>
          <w:rFonts w:ascii="Times New Roman" w:eastAsia="Gulim"/>
          <w:snapToGrid/>
          <w:color w:val="000000"/>
          <w:kern w:val="0"/>
          <w:sz w:val="24"/>
        </w:rPr>
        <w:t xml:space="preserve"> 6 MPa,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imparted between the upper plate 110 and the core layer 130 and between the lower plate 120 and the core layer 130.</w:t>
      </w:r>
    </w:p>
    <w:p w14:paraId="2596C3AD"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Even in a form in which the bent portion 100B is formed by a separate metal angle 140 as in the </w:t>
      </w:r>
      <w:r>
        <w:rPr>
          <w:rFonts w:ascii="Times New Roman" w:eastAsia="Gulim" w:hint="eastAsia"/>
          <w:snapToGrid/>
          <w:color w:val="000000"/>
          <w:kern w:val="0"/>
          <w:sz w:val="24"/>
        </w:rPr>
        <w:t xml:space="preserve">exemplary </w:t>
      </w:r>
      <w:r w:rsidRPr="00443E3E">
        <w:rPr>
          <w:rFonts w:ascii="Times New Roman" w:eastAsia="Gulim"/>
          <w:snapToGrid/>
          <w:color w:val="000000"/>
          <w:kern w:val="0"/>
          <w:sz w:val="24"/>
        </w:rPr>
        <w:t xml:space="preserve">embodiment illustrated in </w:t>
      </w:r>
      <w:r w:rsidRPr="00443E3E">
        <w:rPr>
          <w:rFonts w:ascii="Times New Roman" w:eastAsia="Gulim" w:hint="eastAsia"/>
          <w:snapToGrid/>
          <w:color w:val="000000"/>
          <w:kern w:val="0"/>
          <w:sz w:val="24"/>
        </w:rPr>
        <w:t>(g)</w:t>
      </w:r>
      <w:r>
        <w:rPr>
          <w:rFonts w:ascii="Times New Roman" w:eastAsia="Gulim" w:hint="eastAsia"/>
          <w:snapToGrid/>
          <w:color w:val="000000"/>
          <w:kern w:val="0"/>
          <w:sz w:val="24"/>
        </w:rPr>
        <w:t xml:space="preserve"> of </w:t>
      </w:r>
      <w:r w:rsidRPr="00443E3E">
        <w:rPr>
          <w:rFonts w:ascii="Times New Roman" w:eastAsia="Gulim"/>
          <w:snapToGrid/>
          <w:color w:val="000000"/>
          <w:kern w:val="0"/>
          <w:sz w:val="24"/>
        </w:rPr>
        <w:t xml:space="preserve">FIG. 2, </w:t>
      </w:r>
      <w:r w:rsidRPr="00443E3E">
        <w:rPr>
          <w:rFonts w:ascii="Times New Roman" w:eastAsia="Gulim" w:hint="eastAsia"/>
          <w:snapToGrid/>
          <w:color w:val="000000"/>
          <w:kern w:val="0"/>
          <w:sz w:val="24"/>
        </w:rPr>
        <w:t xml:space="preserve">it is possible to </w:t>
      </w:r>
      <w:r w:rsidRPr="00443E3E">
        <w:rPr>
          <w:rFonts w:ascii="Times New Roman" w:eastAsia="Gulim"/>
          <w:snapToGrid/>
          <w:color w:val="000000"/>
          <w:kern w:val="0"/>
          <w:sz w:val="24"/>
        </w:rPr>
        <w:t>achieve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sufficient strength simply by </w:t>
      </w:r>
      <w:r w:rsidRPr="00443E3E">
        <w:rPr>
          <w:rFonts w:ascii="Times New Roman" w:eastAsia="Gulim" w:hint="eastAsia"/>
          <w:snapToGrid/>
          <w:color w:val="000000"/>
          <w:kern w:val="0"/>
          <w:sz w:val="24"/>
        </w:rPr>
        <w:t xml:space="preserve">inserting and bonding the metal angle 140 </w:t>
      </w:r>
      <w:r w:rsidRPr="00443E3E">
        <w:rPr>
          <w:rFonts w:ascii="Times New Roman" w:eastAsia="Gulim"/>
          <w:snapToGrid/>
          <w:color w:val="000000"/>
          <w:kern w:val="0"/>
          <w:sz w:val="24"/>
        </w:rPr>
        <w:t>between the upper plate 110 and the lower plate 120 without the need for welding</w:t>
      </w:r>
      <w:r w:rsidRPr="00443E3E">
        <w:rPr>
          <w:rFonts w:ascii="Times New Roman" w:eastAsia="Gulim" w:hint="eastAsia"/>
          <w:snapToGrid/>
          <w:color w:val="000000"/>
          <w:kern w:val="0"/>
          <w:sz w:val="24"/>
        </w:rPr>
        <w:t xml:space="preserve"> of the metal angle</w:t>
      </w:r>
      <w:r w:rsidRPr="00443E3E">
        <w:rPr>
          <w:rFonts w:ascii="Times New Roman" w:eastAsia="Gulim"/>
          <w:snapToGrid/>
          <w:color w:val="000000"/>
          <w:kern w:val="0"/>
          <w:sz w:val="24"/>
        </w:rPr>
        <w:t>.</w:t>
      </w:r>
    </w:p>
    <w:p w14:paraId="23DD80D7"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metal angle 140 </w:t>
      </w:r>
      <w:r w:rsidRPr="00443E3E">
        <w:rPr>
          <w:rFonts w:ascii="Times New Roman" w:eastAsia="Gulim" w:hint="eastAsia"/>
          <w:snapToGrid/>
          <w:color w:val="000000"/>
          <w:kern w:val="0"/>
          <w:sz w:val="24"/>
        </w:rPr>
        <w:t xml:space="preserve">may </w:t>
      </w:r>
      <w:r w:rsidRPr="00443E3E">
        <w:rPr>
          <w:rFonts w:ascii="Times New Roman" w:eastAsia="Gulim"/>
          <w:snapToGrid/>
          <w:color w:val="000000"/>
          <w:kern w:val="0"/>
          <w:sz w:val="24"/>
        </w:rPr>
        <w:t xml:space="preserve">be inserted between the upper plate 110 and the lower plate 120 so that the contacting surfaces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bonded by an adhesive, and the surface </w:t>
      </w:r>
      <w:r w:rsidRPr="00443E3E">
        <w:rPr>
          <w:rFonts w:ascii="Times New Roman" w:eastAsia="Gulim" w:hint="eastAsia"/>
          <w:snapToGrid/>
          <w:color w:val="000000"/>
          <w:kern w:val="0"/>
          <w:sz w:val="24"/>
        </w:rPr>
        <w:t xml:space="preserve">in </w:t>
      </w:r>
      <w:r w:rsidRPr="00443E3E">
        <w:rPr>
          <w:rFonts w:ascii="Times New Roman" w:eastAsia="Gulim"/>
          <w:snapToGrid/>
          <w:color w:val="000000"/>
          <w:kern w:val="0"/>
          <w:sz w:val="24"/>
        </w:rPr>
        <w:t>contact</w:t>
      </w:r>
      <w:r w:rsidRPr="00443E3E">
        <w:rPr>
          <w:rFonts w:ascii="Times New Roman" w:eastAsia="Gulim" w:hint="eastAsia"/>
          <w:snapToGrid/>
          <w:color w:val="000000"/>
          <w:kern w:val="0"/>
          <w:sz w:val="24"/>
        </w:rPr>
        <w:t xml:space="preserve"> with</w:t>
      </w:r>
      <w:r w:rsidRPr="00443E3E">
        <w:rPr>
          <w:rFonts w:ascii="Times New Roman" w:eastAsia="Gulim"/>
          <w:snapToGrid/>
          <w:color w:val="000000"/>
          <w:kern w:val="0"/>
          <w:sz w:val="24"/>
        </w:rPr>
        <w:t xml:space="preserve"> the core layer 130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bonded by the self-adhesive force of the non-foaming polymer that forms the core layer 130.</w:t>
      </w:r>
      <w:r w:rsidRPr="00443E3E">
        <w:rPr>
          <w:rFonts w:ascii="Times New Roman" w:eastAsia="Gulim" w:hint="eastAsia"/>
          <w:snapToGrid/>
          <w:color w:val="000000"/>
          <w:kern w:val="0"/>
          <w:sz w:val="24"/>
        </w:rPr>
        <w:t xml:space="preserve">  In this case</w:t>
      </w:r>
      <w:r w:rsidRPr="00443E3E">
        <w:rPr>
          <w:rFonts w:ascii="Times New Roman" w:eastAsia="Gulim"/>
          <w:snapToGrid/>
          <w:color w:val="000000"/>
          <w:kern w:val="0"/>
          <w:sz w:val="24"/>
        </w:rPr>
        <w:t xml:space="preserve">, </w:t>
      </w:r>
      <w:proofErr w:type="gramStart"/>
      <w:r w:rsidRPr="00443E3E">
        <w:rPr>
          <w:rFonts w:ascii="Times New Roman" w:eastAsia="Gulim"/>
          <w:snapToGrid/>
          <w:color w:val="000000"/>
          <w:kern w:val="0"/>
          <w:sz w:val="24"/>
        </w:rPr>
        <w:t>in order to</w:t>
      </w:r>
      <w:proofErr w:type="gramEnd"/>
      <w:r w:rsidRPr="00443E3E">
        <w:rPr>
          <w:rFonts w:ascii="Times New Roman" w:eastAsia="Gulim"/>
          <w:snapToGrid/>
          <w:color w:val="000000"/>
          <w:kern w:val="0"/>
          <w:sz w:val="24"/>
        </w:rPr>
        <w:t xml:space="preserve"> prevent the peeling phenomenon of the bonding surface, a </w:t>
      </w:r>
      <w:r w:rsidRPr="00443E3E">
        <w:rPr>
          <w:rFonts w:ascii="Times New Roman" w:eastAsia="Gulim" w:hint="eastAsia"/>
          <w:snapToGrid/>
          <w:color w:val="000000"/>
          <w:kern w:val="0"/>
          <w:sz w:val="24"/>
        </w:rPr>
        <w:t xml:space="preserve">bonding </w:t>
      </w:r>
      <w:r w:rsidRPr="00443E3E">
        <w:rPr>
          <w:rFonts w:ascii="Times New Roman" w:eastAsia="Gulim"/>
          <w:snapToGrid/>
          <w:color w:val="000000"/>
          <w:kern w:val="0"/>
          <w:sz w:val="24"/>
        </w:rPr>
        <w:t xml:space="preserve">strength of 1 to 10 MPa, more preferably 6 MPa,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imparted between the upper plate 110 and the lower plate 120 and the metal angle 140 as described above.</w:t>
      </w:r>
    </w:p>
    <w:p w14:paraId="03A48C67"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Meanwhile, when configuring the core layer 130 of the unit structural body 100 according to the present disclosure, it is also possible to additionally use a high-</w:t>
      </w:r>
      <w:r w:rsidRPr="00443E3E">
        <w:rPr>
          <w:rFonts w:ascii="Times New Roman" w:eastAsia="Gulim"/>
          <w:snapToGrid/>
          <w:color w:val="000000"/>
          <w:kern w:val="0"/>
          <w:sz w:val="24"/>
        </w:rPr>
        <w:lastRenderedPageBreak/>
        <w:t>performance insulating material that already has insulation and structural performance.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In this case, since a high-performance insulating material with low thermal conductivity is additionally placed between the upper plate 110 and the lower plate 120, it is possible to have excellent performance in terms of insulation.</w:t>
      </w:r>
    </w:p>
    <w:p w14:paraId="5AAB0C28"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More specifically, a core layer 130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formed by placing a high-performance insulating material having a thermal conductivity of lower than 0.02 W/</w:t>
      </w:r>
      <w:proofErr w:type="spellStart"/>
      <w:r w:rsidRPr="00443E3E">
        <w:rPr>
          <w:rFonts w:ascii="Times New Roman" w:eastAsia="Gulim"/>
          <w:snapToGrid/>
          <w:color w:val="000000"/>
          <w:kern w:val="0"/>
          <w:sz w:val="24"/>
        </w:rPr>
        <w:t>mK</w:t>
      </w:r>
      <w:proofErr w:type="spellEnd"/>
      <w:r w:rsidRPr="00443E3E">
        <w:rPr>
          <w:rFonts w:ascii="Times New Roman" w:eastAsia="Gulim"/>
          <w:snapToGrid/>
          <w:color w:val="000000"/>
          <w:kern w:val="0"/>
          <w:sz w:val="24"/>
        </w:rPr>
        <w:t xml:space="preserve"> together with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non-foaming polymer between the upper plate 110 and the lower plate 120.</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For example, when the core layer 1</w:t>
      </w:r>
      <w:r w:rsidRPr="00443E3E">
        <w:rPr>
          <w:rFonts w:ascii="Times New Roman" w:eastAsia="Gulim" w:hint="eastAsia"/>
          <w:snapToGrid/>
          <w:color w:val="000000"/>
          <w:kern w:val="0"/>
          <w:sz w:val="24"/>
        </w:rPr>
        <w:t>3</w:t>
      </w:r>
      <w:r w:rsidRPr="00443E3E">
        <w:rPr>
          <w:rFonts w:ascii="Times New Roman" w:eastAsia="Gulim"/>
          <w:snapToGrid/>
          <w:color w:val="000000"/>
          <w:kern w:val="0"/>
          <w:sz w:val="24"/>
        </w:rPr>
        <w:t xml:space="preserve">0 is formed to </w:t>
      </w:r>
      <w:r w:rsidRPr="00443E3E">
        <w:rPr>
          <w:rFonts w:ascii="Times New Roman" w:eastAsia="Gulim" w:hint="eastAsia"/>
          <w:snapToGrid/>
          <w:color w:val="000000"/>
          <w:kern w:val="0"/>
          <w:sz w:val="24"/>
        </w:rPr>
        <w:t xml:space="preserve">further </w:t>
      </w:r>
      <w:r w:rsidRPr="00443E3E">
        <w:rPr>
          <w:rFonts w:ascii="Times New Roman" w:eastAsia="Gulim"/>
          <w:snapToGrid/>
          <w:color w:val="000000"/>
          <w:kern w:val="0"/>
          <w:sz w:val="24"/>
        </w:rPr>
        <w:t>include a vacuum insulati</w:t>
      </w:r>
      <w:r>
        <w:rPr>
          <w:rFonts w:ascii="Times New Roman" w:eastAsia="Gulim" w:hint="eastAsia"/>
          <w:snapToGrid/>
          <w:color w:val="000000"/>
          <w:kern w:val="0"/>
          <w:sz w:val="24"/>
        </w:rPr>
        <w:t>on</w:t>
      </w:r>
      <w:r w:rsidRPr="00443E3E">
        <w:rPr>
          <w:rFonts w:ascii="Times New Roman" w:eastAsia="Gulim"/>
          <w:snapToGrid/>
          <w:color w:val="000000"/>
          <w:kern w:val="0"/>
          <w:sz w:val="24"/>
        </w:rPr>
        <w:t xml:space="preserve"> </w:t>
      </w:r>
      <w:r>
        <w:rPr>
          <w:rFonts w:ascii="Times New Roman" w:eastAsia="Gulim" w:hint="eastAsia"/>
          <w:snapToGrid/>
          <w:color w:val="000000"/>
          <w:kern w:val="0"/>
          <w:sz w:val="24"/>
        </w:rPr>
        <w:t>panel</w:t>
      </w:r>
      <w:r w:rsidRPr="00443E3E">
        <w:rPr>
          <w:rFonts w:ascii="Times New Roman" w:eastAsia="Gulim"/>
          <w:snapToGrid/>
          <w:color w:val="000000"/>
          <w:kern w:val="0"/>
          <w:sz w:val="24"/>
        </w:rPr>
        <w:t xml:space="preserve"> (VIP) having a thermal conductivity of 0.004 W/</w:t>
      </w:r>
      <w:proofErr w:type="spellStart"/>
      <w:r w:rsidRPr="00443E3E">
        <w:rPr>
          <w:rFonts w:ascii="Times New Roman" w:eastAsia="Gulim"/>
          <w:snapToGrid/>
          <w:color w:val="000000"/>
          <w:kern w:val="0"/>
          <w:sz w:val="24"/>
        </w:rPr>
        <w:t>mK</w:t>
      </w:r>
      <w:proofErr w:type="spellEnd"/>
      <w:r w:rsidRPr="00443E3E">
        <w:rPr>
          <w:rFonts w:ascii="Times New Roman" w:eastAsia="Gulim"/>
          <w:snapToGrid/>
          <w:color w:val="000000"/>
          <w:kern w:val="0"/>
          <w:sz w:val="24"/>
        </w:rPr>
        <w:t xml:space="preserve">, the overall thickness of the </w:t>
      </w:r>
      <w:r w:rsidRPr="00443E3E">
        <w:rPr>
          <w:rFonts w:ascii="Times New Roman" w:eastAsia="Gulim" w:hint="eastAsia"/>
          <w:snapToGrid/>
          <w:color w:val="000000"/>
          <w:kern w:val="0"/>
          <w:sz w:val="24"/>
        </w:rPr>
        <w:t>unit</w:t>
      </w:r>
      <w:r w:rsidRPr="00443E3E">
        <w:rPr>
          <w:rFonts w:ascii="Times New Roman" w:eastAsia="Gulim"/>
          <w:snapToGrid/>
          <w:color w:val="000000"/>
          <w:kern w:val="0"/>
          <w:sz w:val="24"/>
        </w:rPr>
        <w:t xml:space="preserve"> structural </w:t>
      </w:r>
      <w:r w:rsidRPr="00443E3E">
        <w:rPr>
          <w:rFonts w:ascii="Times New Roman" w:eastAsia="Gulim" w:hint="eastAsia"/>
          <w:snapToGrid/>
          <w:color w:val="000000"/>
          <w:kern w:val="0"/>
          <w:sz w:val="24"/>
        </w:rPr>
        <w:t>body</w:t>
      </w:r>
      <w:r w:rsidRPr="00443E3E">
        <w:rPr>
          <w:rFonts w:ascii="Times New Roman" w:eastAsia="Gulim"/>
          <w:snapToGrid/>
          <w:color w:val="000000"/>
          <w:kern w:val="0"/>
          <w:sz w:val="24"/>
        </w:rPr>
        <w:t xml:space="preserve"> 100 increase</w:t>
      </w:r>
      <w:r w:rsidRPr="00443E3E">
        <w:rPr>
          <w:rFonts w:ascii="Times New Roman" w:eastAsia="Gulim" w:hint="eastAsia"/>
          <w:snapToGrid/>
          <w:color w:val="000000"/>
          <w:kern w:val="0"/>
          <w:sz w:val="24"/>
        </w:rPr>
        <w:t>s</w:t>
      </w:r>
      <w:r w:rsidRPr="00443E3E">
        <w:rPr>
          <w:rFonts w:ascii="Times New Roman" w:eastAsia="Gulim"/>
          <w:snapToGrid/>
          <w:color w:val="000000"/>
          <w:kern w:val="0"/>
          <w:sz w:val="24"/>
        </w:rPr>
        <w:t xml:space="preserve"> to 20 to 40 mm, but in terms of insulation, it is possible to </w:t>
      </w:r>
      <w:r w:rsidRPr="00443E3E">
        <w:rPr>
          <w:rFonts w:ascii="Times New Roman" w:eastAsia="Gulim" w:hint="eastAsia"/>
          <w:snapToGrid/>
          <w:color w:val="000000"/>
          <w:kern w:val="0"/>
          <w:sz w:val="24"/>
        </w:rPr>
        <w:t>achieve</w:t>
      </w:r>
      <w:r w:rsidRPr="00443E3E">
        <w:rPr>
          <w:rFonts w:ascii="Times New Roman" w:eastAsia="Gulim"/>
          <w:snapToGrid/>
          <w:color w:val="000000"/>
          <w:kern w:val="0"/>
          <w:sz w:val="24"/>
        </w:rPr>
        <w:t xml:space="preserve"> insulation performance that is about 6 to 10 times better than that of </w:t>
      </w:r>
      <w:r w:rsidRPr="00443E3E">
        <w:rPr>
          <w:rFonts w:ascii="Times New Roman" w:eastAsia="Gulim" w:hint="eastAsia"/>
          <w:snapToGrid/>
          <w:color w:val="000000"/>
          <w:kern w:val="0"/>
          <w:sz w:val="24"/>
        </w:rPr>
        <w:t xml:space="preserve">a </w:t>
      </w:r>
      <w:r w:rsidRPr="00443E3E">
        <w:rPr>
          <w:rFonts w:ascii="Times New Roman" w:eastAsia="Gulim"/>
          <w:snapToGrid/>
          <w:color w:val="000000"/>
          <w:kern w:val="0"/>
          <w:sz w:val="24"/>
        </w:rPr>
        <w:t>general</w:t>
      </w:r>
      <w:r w:rsidRPr="00443E3E">
        <w:rPr>
          <w:rFonts w:ascii="Times New Roman" w:eastAsia="Gulim" w:hint="eastAsia"/>
          <w:snapToGrid/>
          <w:color w:val="000000"/>
          <w:kern w:val="0"/>
          <w:sz w:val="24"/>
        </w:rPr>
        <w:t xml:space="preserve"> e</w:t>
      </w:r>
      <w:r w:rsidRPr="00443E3E">
        <w:rPr>
          <w:rFonts w:ascii="Times New Roman" w:eastAsia="Gulim"/>
          <w:snapToGrid/>
          <w:color w:val="000000"/>
          <w:kern w:val="0"/>
          <w:sz w:val="24"/>
        </w:rPr>
        <w:t xml:space="preserve">xpanded </w:t>
      </w:r>
      <w:r w:rsidRPr="00443E3E">
        <w:rPr>
          <w:rFonts w:ascii="Times New Roman" w:eastAsia="Gulim" w:hint="eastAsia"/>
          <w:snapToGrid/>
          <w:color w:val="000000"/>
          <w:kern w:val="0"/>
          <w:sz w:val="24"/>
        </w:rPr>
        <w:t>p</w:t>
      </w:r>
      <w:r w:rsidRPr="00443E3E">
        <w:rPr>
          <w:rFonts w:ascii="Times New Roman" w:eastAsia="Gulim"/>
          <w:snapToGrid/>
          <w:color w:val="000000"/>
          <w:kern w:val="0"/>
          <w:sz w:val="24"/>
        </w:rPr>
        <w:t>olystyrene</w:t>
      </w:r>
      <w:r w:rsidRPr="00443E3E">
        <w:rPr>
          <w:rFonts w:ascii="Times New Roman" w:eastAsia="Gulim" w:hint="eastAsia"/>
          <w:snapToGrid/>
          <w:color w:val="000000"/>
          <w:kern w:val="0"/>
          <w:sz w:val="24"/>
        </w:rPr>
        <w:t xml:space="preserve"> (EPS</w:t>
      </w:r>
      <w:r w:rsidRPr="00443E3E">
        <w:rPr>
          <w:rFonts w:ascii="Times New Roman" w:eastAsia="Gulim"/>
          <w:snapToGrid/>
          <w:color w:val="000000"/>
          <w:kern w:val="0"/>
          <w:sz w:val="24"/>
        </w:rPr>
        <w:t>) insulati</w:t>
      </w:r>
      <w:r w:rsidRPr="00443E3E">
        <w:rPr>
          <w:rFonts w:ascii="Times New Roman" w:eastAsia="Gulim" w:hint="eastAsia"/>
          <w:snapToGrid/>
          <w:color w:val="000000"/>
          <w:kern w:val="0"/>
          <w:sz w:val="24"/>
        </w:rPr>
        <w:t>ng material</w:t>
      </w:r>
      <w:r w:rsidRPr="00443E3E">
        <w:rPr>
          <w:rFonts w:ascii="Times New Roman" w:eastAsia="Gulim"/>
          <w:snapToGrid/>
          <w:color w:val="000000"/>
          <w:kern w:val="0"/>
          <w:sz w:val="24"/>
        </w:rPr>
        <w:t>.</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addition, since the structural strength increases in proportion to the 2 to 3 powers of the thickness increase due to the characteristics of the composite material, it is possible to </w:t>
      </w:r>
      <w:r w:rsidRPr="00443E3E">
        <w:rPr>
          <w:rFonts w:ascii="Times New Roman" w:eastAsia="Gulim" w:hint="eastAsia"/>
          <w:snapToGrid/>
          <w:color w:val="000000"/>
          <w:kern w:val="0"/>
          <w:sz w:val="24"/>
        </w:rPr>
        <w:t>realize</w:t>
      </w:r>
      <w:r w:rsidRPr="00443E3E">
        <w:rPr>
          <w:rFonts w:ascii="Times New Roman" w:eastAsia="Gulim"/>
          <w:snapToGrid/>
          <w:color w:val="000000"/>
          <w:kern w:val="0"/>
          <w:sz w:val="24"/>
        </w:rPr>
        <w:t xml:space="preserve"> lightweight but superior structural performance.</w:t>
      </w:r>
    </w:p>
    <w:p w14:paraId="6EFE31F8"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when the vacuum </w:t>
      </w:r>
      <w:r w:rsidRPr="00443E3E">
        <w:rPr>
          <w:rFonts w:ascii="Times New Roman" w:eastAsia="Gulim" w:hint="eastAsia"/>
          <w:snapToGrid/>
          <w:color w:val="000000"/>
          <w:kern w:val="0"/>
          <w:sz w:val="24"/>
        </w:rPr>
        <w:t>insulati</w:t>
      </w:r>
      <w:r>
        <w:rPr>
          <w:rFonts w:ascii="Times New Roman" w:eastAsia="Gulim" w:hint="eastAsia"/>
          <w:snapToGrid/>
          <w:color w:val="000000"/>
          <w:kern w:val="0"/>
          <w:sz w:val="24"/>
        </w:rPr>
        <w:t>on</w:t>
      </w:r>
      <w:r w:rsidRPr="00443E3E">
        <w:rPr>
          <w:rFonts w:ascii="Times New Roman" w:eastAsia="Gulim" w:hint="eastAsia"/>
          <w:snapToGrid/>
          <w:color w:val="000000"/>
          <w:kern w:val="0"/>
          <w:sz w:val="24"/>
        </w:rPr>
        <w:t xml:space="preserve"> </w:t>
      </w:r>
      <w:r>
        <w:rPr>
          <w:rFonts w:ascii="Times New Roman" w:eastAsia="Gulim" w:hint="eastAsia"/>
          <w:snapToGrid/>
          <w:color w:val="000000"/>
          <w:kern w:val="0"/>
          <w:sz w:val="24"/>
        </w:rPr>
        <w:t>panel</w:t>
      </w:r>
      <w:r w:rsidRPr="00443E3E">
        <w:rPr>
          <w:rFonts w:ascii="Times New Roman" w:eastAsia="Gulim"/>
          <w:snapToGrid/>
          <w:color w:val="000000"/>
          <w:kern w:val="0"/>
          <w:sz w:val="24"/>
        </w:rPr>
        <w:t xml:space="preserve"> is included within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non-foaming polymer, the vacuum insulat</w:t>
      </w:r>
      <w:r w:rsidRPr="00443E3E">
        <w:rPr>
          <w:rFonts w:ascii="Times New Roman" w:eastAsia="Gulim" w:hint="eastAsia"/>
          <w:snapToGrid/>
          <w:color w:val="000000"/>
          <w:kern w:val="0"/>
          <w:sz w:val="24"/>
        </w:rPr>
        <w:t>ing material</w:t>
      </w:r>
      <w:r w:rsidRPr="00443E3E">
        <w:rPr>
          <w:rFonts w:ascii="Times New Roman" w:eastAsia="Gulim"/>
          <w:snapToGrid/>
          <w:color w:val="000000"/>
          <w:kern w:val="0"/>
          <w:sz w:val="24"/>
        </w:rPr>
        <w:t xml:space="preserv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more effectively protected from </w:t>
      </w:r>
      <w:r w:rsidRPr="00443E3E">
        <w:rPr>
          <w:rFonts w:ascii="Times New Roman" w:eastAsia="Gulim" w:hint="eastAsia"/>
          <w:snapToGrid/>
          <w:color w:val="000000"/>
          <w:kern w:val="0"/>
          <w:sz w:val="24"/>
        </w:rPr>
        <w:t xml:space="preserve">an </w:t>
      </w:r>
      <w:r w:rsidRPr="00443E3E">
        <w:rPr>
          <w:rFonts w:ascii="Times New Roman" w:eastAsia="Gulim"/>
          <w:snapToGrid/>
          <w:color w:val="000000"/>
          <w:kern w:val="0"/>
          <w:sz w:val="24"/>
        </w:rPr>
        <w:t xml:space="preserve">external impact, and the gas inflow and outflow into the vacuum </w:t>
      </w:r>
      <w:r w:rsidRPr="00443E3E">
        <w:rPr>
          <w:rFonts w:ascii="Times New Roman" w:eastAsia="Gulim" w:hint="eastAsia"/>
          <w:snapToGrid/>
          <w:color w:val="000000"/>
          <w:kern w:val="0"/>
          <w:sz w:val="24"/>
        </w:rPr>
        <w:t>insulati</w:t>
      </w:r>
      <w:r>
        <w:rPr>
          <w:rFonts w:ascii="Times New Roman" w:eastAsia="Gulim" w:hint="eastAsia"/>
          <w:snapToGrid/>
          <w:color w:val="000000"/>
          <w:kern w:val="0"/>
          <w:sz w:val="24"/>
        </w:rPr>
        <w:t>on</w:t>
      </w:r>
      <w:r w:rsidRPr="00443E3E">
        <w:rPr>
          <w:rFonts w:ascii="Times New Roman" w:eastAsia="Gulim" w:hint="eastAsia"/>
          <w:snapToGrid/>
          <w:color w:val="000000"/>
          <w:kern w:val="0"/>
          <w:sz w:val="24"/>
        </w:rPr>
        <w:t xml:space="preserve"> </w:t>
      </w:r>
      <w:r>
        <w:rPr>
          <w:rFonts w:ascii="Times New Roman" w:eastAsia="Gulim" w:hint="eastAsia"/>
          <w:snapToGrid/>
          <w:color w:val="000000"/>
          <w:kern w:val="0"/>
          <w:sz w:val="24"/>
        </w:rPr>
        <w:t>panel</w:t>
      </w:r>
      <w:r w:rsidRPr="00443E3E">
        <w:rPr>
          <w:rFonts w:ascii="Times New Roman" w:eastAsia="Gulim"/>
          <w:snapToGrid/>
          <w:color w:val="000000"/>
          <w:kern w:val="0"/>
          <w:sz w:val="24"/>
        </w:rPr>
        <w:t xml:space="preserve"> is completely blocked by the airtight structure of the non-foaming polymer, so that the lifespan of the vacuum insulati</w:t>
      </w:r>
      <w:r>
        <w:rPr>
          <w:rFonts w:ascii="Times New Roman" w:eastAsia="Gulim" w:hint="eastAsia"/>
          <w:snapToGrid/>
          <w:color w:val="000000"/>
          <w:kern w:val="0"/>
          <w:sz w:val="24"/>
        </w:rPr>
        <w:t>on</w:t>
      </w:r>
      <w:r w:rsidRPr="00443E3E">
        <w:rPr>
          <w:rFonts w:ascii="Times New Roman" w:eastAsia="Gulim" w:hint="eastAsia"/>
          <w:snapToGrid/>
          <w:color w:val="000000"/>
          <w:kern w:val="0"/>
          <w:sz w:val="24"/>
        </w:rPr>
        <w:t xml:space="preserve"> </w:t>
      </w:r>
      <w:r>
        <w:rPr>
          <w:rFonts w:ascii="Times New Roman" w:eastAsia="Gulim" w:hint="eastAsia"/>
          <w:snapToGrid/>
          <w:color w:val="000000"/>
          <w:kern w:val="0"/>
          <w:sz w:val="24"/>
        </w:rPr>
        <w:t>panel</w:t>
      </w:r>
      <w:r w:rsidRPr="00443E3E">
        <w:rPr>
          <w:rFonts w:ascii="Times New Roman" w:eastAsia="Gulim" w:hint="eastAsia"/>
          <w:snapToGrid/>
          <w:color w:val="000000"/>
          <w:kern w:val="0"/>
          <w:sz w:val="24"/>
        </w:rPr>
        <w:t xml:space="preserv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extended almost permanently.</w:t>
      </w:r>
    </w:p>
    <w:p w14:paraId="28CFF653"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In the case where the core layer 1</w:t>
      </w:r>
      <w:r w:rsidRPr="00443E3E">
        <w:rPr>
          <w:rFonts w:ascii="Times New Roman" w:eastAsia="Gulim" w:hint="eastAsia"/>
          <w:snapToGrid/>
          <w:color w:val="000000"/>
          <w:kern w:val="0"/>
          <w:sz w:val="24"/>
        </w:rPr>
        <w:t>3</w:t>
      </w:r>
      <w:r w:rsidRPr="00443E3E">
        <w:rPr>
          <w:rFonts w:ascii="Times New Roman" w:eastAsia="Gulim"/>
          <w:snapToGrid/>
          <w:color w:val="000000"/>
          <w:kern w:val="0"/>
          <w:sz w:val="24"/>
        </w:rPr>
        <w:t xml:space="preserve">0 is composed only of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non-foaming polymer, there is an advantage in that the thickness of the </w:t>
      </w:r>
      <w:r w:rsidRPr="00443E3E">
        <w:rPr>
          <w:rFonts w:ascii="Times New Roman" w:eastAsia="Gulim" w:hint="eastAsia"/>
          <w:snapToGrid/>
          <w:color w:val="000000"/>
          <w:kern w:val="0"/>
          <w:sz w:val="24"/>
        </w:rPr>
        <w:t>unit</w:t>
      </w:r>
      <w:r w:rsidRPr="00443E3E">
        <w:rPr>
          <w:rFonts w:ascii="Times New Roman" w:eastAsia="Gulim"/>
          <w:snapToGrid/>
          <w:color w:val="000000"/>
          <w:kern w:val="0"/>
          <w:sz w:val="24"/>
        </w:rPr>
        <w:t xml:space="preserve"> structural </w:t>
      </w:r>
      <w:r w:rsidRPr="00443E3E">
        <w:rPr>
          <w:rFonts w:ascii="Times New Roman" w:eastAsia="Gulim" w:hint="eastAsia"/>
          <w:snapToGrid/>
          <w:color w:val="000000"/>
          <w:kern w:val="0"/>
          <w:sz w:val="24"/>
        </w:rPr>
        <w:t xml:space="preserve">body </w:t>
      </w:r>
      <w:r w:rsidRPr="00443E3E">
        <w:rPr>
          <w:rFonts w:ascii="Times New Roman" w:eastAsia="Gulim"/>
          <w:snapToGrid/>
          <w:color w:val="000000"/>
          <w:kern w:val="0"/>
          <w:sz w:val="24"/>
        </w:rPr>
        <w:t xml:space="preserve">100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optimized and manufactured to a very thin thickness, and in the case where a high-performance insulating material such as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vacuum insulat</w:t>
      </w:r>
      <w:r w:rsidRPr="00443E3E">
        <w:rPr>
          <w:rFonts w:ascii="Times New Roman" w:eastAsia="Gulim" w:hint="eastAsia"/>
          <w:snapToGrid/>
          <w:color w:val="000000"/>
          <w:kern w:val="0"/>
          <w:sz w:val="24"/>
        </w:rPr>
        <w:t>i</w:t>
      </w:r>
      <w:r>
        <w:rPr>
          <w:rFonts w:ascii="Times New Roman" w:eastAsia="Gulim" w:hint="eastAsia"/>
          <w:snapToGrid/>
          <w:color w:val="000000"/>
          <w:kern w:val="0"/>
          <w:sz w:val="24"/>
        </w:rPr>
        <w:t>on</w:t>
      </w:r>
      <w:r w:rsidRPr="00443E3E">
        <w:rPr>
          <w:rFonts w:ascii="Times New Roman" w:eastAsia="Gulim" w:hint="eastAsia"/>
          <w:snapToGrid/>
          <w:color w:val="000000"/>
          <w:kern w:val="0"/>
          <w:sz w:val="24"/>
        </w:rPr>
        <w:t xml:space="preserve"> </w:t>
      </w:r>
      <w:r>
        <w:rPr>
          <w:rFonts w:ascii="Times New Roman" w:eastAsia="Gulim" w:hint="eastAsia"/>
          <w:snapToGrid/>
          <w:color w:val="000000"/>
          <w:kern w:val="0"/>
          <w:sz w:val="24"/>
        </w:rPr>
        <w:t>panel</w:t>
      </w:r>
      <w:r w:rsidRPr="00443E3E">
        <w:rPr>
          <w:rFonts w:ascii="Times New Roman" w:eastAsia="Gulim"/>
          <w:snapToGrid/>
          <w:color w:val="000000"/>
          <w:kern w:val="0"/>
          <w:sz w:val="24"/>
        </w:rPr>
        <w:t xml:space="preserve"> is additionally included together with the non-foaming polymer, the </w:t>
      </w:r>
      <w:r w:rsidRPr="00443E3E">
        <w:rPr>
          <w:rFonts w:ascii="Times New Roman" w:eastAsia="Gulim" w:hint="eastAsia"/>
          <w:snapToGrid/>
          <w:color w:val="000000"/>
          <w:kern w:val="0"/>
          <w:sz w:val="24"/>
        </w:rPr>
        <w:t>unit</w:t>
      </w:r>
      <w:r w:rsidRPr="00443E3E">
        <w:rPr>
          <w:rFonts w:ascii="Times New Roman" w:eastAsia="Gulim"/>
          <w:snapToGrid/>
          <w:color w:val="000000"/>
          <w:kern w:val="0"/>
          <w:sz w:val="24"/>
        </w:rPr>
        <w:t xml:space="preserve"> structural </w:t>
      </w:r>
      <w:r w:rsidRPr="00443E3E">
        <w:rPr>
          <w:rFonts w:ascii="Times New Roman" w:eastAsia="Gulim" w:hint="eastAsia"/>
          <w:snapToGrid/>
          <w:color w:val="000000"/>
          <w:kern w:val="0"/>
          <w:sz w:val="24"/>
        </w:rPr>
        <w:t>body</w:t>
      </w:r>
      <w:r w:rsidRPr="00443E3E">
        <w:rPr>
          <w:rFonts w:ascii="Times New Roman" w:eastAsia="Gulim"/>
          <w:snapToGrid/>
          <w:color w:val="000000"/>
          <w:kern w:val="0"/>
          <w:sz w:val="24"/>
        </w:rPr>
        <w:t xml:space="preserve"> 100 is manufactured more easily </w:t>
      </w:r>
      <w:r w:rsidRPr="00443E3E">
        <w:rPr>
          <w:rFonts w:ascii="Times New Roman" w:eastAsia="Gulim"/>
          <w:snapToGrid/>
          <w:color w:val="000000"/>
          <w:kern w:val="0"/>
          <w:sz w:val="24"/>
        </w:rPr>
        <w:lastRenderedPageBreak/>
        <w:t xml:space="preserve">(since the non-foaming polymer concentrate can be applied to the surface of the high-performance insulating material and used as an adhesive) and excellent insulating performance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obtained.</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Therefore, when forming the core layer 1</w:t>
      </w:r>
      <w:r w:rsidRPr="00443E3E">
        <w:rPr>
          <w:rFonts w:ascii="Times New Roman" w:eastAsia="Gulim" w:hint="eastAsia"/>
          <w:snapToGrid/>
          <w:color w:val="000000"/>
          <w:kern w:val="0"/>
          <w:sz w:val="24"/>
        </w:rPr>
        <w:t>3</w:t>
      </w:r>
      <w:r w:rsidRPr="00443E3E">
        <w:rPr>
          <w:rFonts w:ascii="Times New Roman" w:eastAsia="Gulim"/>
          <w:snapToGrid/>
          <w:color w:val="000000"/>
          <w:kern w:val="0"/>
          <w:sz w:val="24"/>
        </w:rPr>
        <w:t xml:space="preserve">0 of the </w:t>
      </w:r>
      <w:r w:rsidRPr="00443E3E">
        <w:rPr>
          <w:rFonts w:ascii="Times New Roman" w:eastAsia="Gulim" w:hint="eastAsia"/>
          <w:snapToGrid/>
          <w:color w:val="000000"/>
          <w:kern w:val="0"/>
          <w:sz w:val="24"/>
        </w:rPr>
        <w:t>unit</w:t>
      </w:r>
      <w:r w:rsidRPr="00443E3E">
        <w:rPr>
          <w:rFonts w:ascii="Times New Roman" w:eastAsia="Gulim"/>
          <w:snapToGrid/>
          <w:color w:val="000000"/>
          <w:kern w:val="0"/>
          <w:sz w:val="24"/>
        </w:rPr>
        <w:t xml:space="preserve"> structural </w:t>
      </w:r>
      <w:r w:rsidRPr="00443E3E">
        <w:rPr>
          <w:rFonts w:ascii="Times New Roman" w:eastAsia="Gulim" w:hint="eastAsia"/>
          <w:snapToGrid/>
          <w:color w:val="000000"/>
          <w:kern w:val="0"/>
          <w:sz w:val="24"/>
        </w:rPr>
        <w:t>body</w:t>
      </w:r>
      <w:r w:rsidRPr="00443E3E">
        <w:rPr>
          <w:rFonts w:ascii="Times New Roman" w:eastAsia="Gulim"/>
          <w:snapToGrid/>
          <w:color w:val="000000"/>
          <w:kern w:val="0"/>
          <w:sz w:val="24"/>
        </w:rPr>
        <w:t xml:space="preserve"> 100 according to the present disclosure, whether to use the non-foaming polymer alone or in combination with the high-performance insulating material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selected and applied by considering the advantages of each method.</w:t>
      </w:r>
    </w:p>
    <w:p w14:paraId="4D29921D" w14:textId="77777777" w:rsidR="00012361"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For reference, </w:t>
      </w:r>
      <w:r w:rsidRPr="00443E3E">
        <w:rPr>
          <w:rFonts w:ascii="Times New Roman" w:eastAsia="Gulim" w:hint="eastAsia"/>
          <w:snapToGrid/>
          <w:color w:val="000000"/>
          <w:kern w:val="0"/>
          <w:sz w:val="24"/>
        </w:rPr>
        <w:t xml:space="preserve">when </w:t>
      </w:r>
      <w:r w:rsidRPr="00443E3E">
        <w:rPr>
          <w:rFonts w:ascii="Times New Roman" w:eastAsia="Gulim"/>
          <w:snapToGrid/>
          <w:color w:val="000000"/>
          <w:kern w:val="0"/>
          <w:sz w:val="24"/>
        </w:rPr>
        <w:t>the core layer 1</w:t>
      </w:r>
      <w:r w:rsidRPr="00443E3E">
        <w:rPr>
          <w:rFonts w:ascii="Times New Roman" w:eastAsia="Gulim" w:hint="eastAsia"/>
          <w:snapToGrid/>
          <w:color w:val="000000"/>
          <w:kern w:val="0"/>
          <w:sz w:val="24"/>
        </w:rPr>
        <w:t>3</w:t>
      </w:r>
      <w:r w:rsidRPr="00443E3E">
        <w:rPr>
          <w:rFonts w:ascii="Times New Roman" w:eastAsia="Gulim"/>
          <w:snapToGrid/>
          <w:color w:val="000000"/>
          <w:kern w:val="0"/>
          <w:sz w:val="24"/>
        </w:rPr>
        <w:t xml:space="preserve">0 is composed of only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high-performance insulat</w:t>
      </w:r>
      <w:r w:rsidRPr="00443E3E">
        <w:rPr>
          <w:rFonts w:ascii="Times New Roman" w:eastAsia="Gulim" w:hint="eastAsia"/>
          <w:snapToGrid/>
          <w:color w:val="000000"/>
          <w:kern w:val="0"/>
          <w:sz w:val="24"/>
        </w:rPr>
        <w:t>ing material</w:t>
      </w:r>
      <w:r w:rsidRPr="00443E3E">
        <w:rPr>
          <w:rFonts w:ascii="Times New Roman" w:eastAsia="Gulim"/>
          <w:snapToGrid/>
          <w:color w:val="000000"/>
          <w:kern w:val="0"/>
          <w:sz w:val="24"/>
        </w:rPr>
        <w:t xml:space="preserve">, the </w:t>
      </w:r>
      <w:r w:rsidRPr="00443E3E">
        <w:rPr>
          <w:rFonts w:ascii="Times New Roman" w:eastAsia="Gulim" w:hint="eastAsia"/>
          <w:snapToGrid/>
          <w:color w:val="000000"/>
          <w:kern w:val="0"/>
          <w:sz w:val="24"/>
        </w:rPr>
        <w:t>coupling force</w:t>
      </w:r>
      <w:r w:rsidRPr="00443E3E">
        <w:rPr>
          <w:rFonts w:ascii="Times New Roman" w:eastAsia="Gulim"/>
          <w:snapToGrid/>
          <w:color w:val="000000"/>
          <w:kern w:val="0"/>
          <w:sz w:val="24"/>
        </w:rPr>
        <w:t xml:space="preserve"> with the </w:t>
      </w:r>
      <w:r w:rsidRPr="00443E3E">
        <w:rPr>
          <w:rFonts w:ascii="Times New Roman" w:eastAsia="Gulim" w:hint="eastAsia"/>
          <w:snapToGrid/>
          <w:color w:val="000000"/>
          <w:kern w:val="0"/>
          <w:sz w:val="24"/>
        </w:rPr>
        <w:t>upper</w:t>
      </w:r>
      <w:r w:rsidRPr="00443E3E">
        <w:rPr>
          <w:rFonts w:ascii="Times New Roman" w:eastAsia="Gulim"/>
          <w:snapToGrid/>
          <w:color w:val="000000"/>
          <w:kern w:val="0"/>
          <w:sz w:val="24"/>
        </w:rPr>
        <w:t xml:space="preserve"> plate 110 and the </w:t>
      </w:r>
      <w:r w:rsidRPr="00443E3E">
        <w:rPr>
          <w:rFonts w:ascii="Times New Roman" w:eastAsia="Gulim" w:hint="eastAsia"/>
          <w:snapToGrid/>
          <w:color w:val="000000"/>
          <w:kern w:val="0"/>
          <w:sz w:val="24"/>
        </w:rPr>
        <w:t>lower</w:t>
      </w:r>
      <w:r w:rsidRPr="00443E3E">
        <w:rPr>
          <w:rFonts w:ascii="Times New Roman" w:eastAsia="Gulim"/>
          <w:snapToGrid/>
          <w:color w:val="000000"/>
          <w:kern w:val="0"/>
          <w:sz w:val="24"/>
        </w:rPr>
        <w:t xml:space="preserve"> plate 120 is weak, making it difficult to secure sufficient structural performance.</w:t>
      </w:r>
      <w:r w:rsidRPr="00443E3E">
        <w:rPr>
          <w:rFonts w:ascii="Times New Roman" w:eastAsia="Gulim" w:hint="eastAsia"/>
          <w:snapToGrid/>
          <w:color w:val="000000"/>
          <w:kern w:val="0"/>
          <w:sz w:val="24"/>
        </w:rPr>
        <w:t xml:space="preserve">  Therefore, t</w:t>
      </w:r>
      <w:r w:rsidRPr="00443E3E">
        <w:rPr>
          <w:rFonts w:ascii="Times New Roman" w:eastAsia="Gulim"/>
          <w:snapToGrid/>
          <w:color w:val="000000"/>
          <w:kern w:val="0"/>
          <w:sz w:val="24"/>
        </w:rPr>
        <w:t xml:space="preserve">he </w:t>
      </w:r>
      <w:r w:rsidRPr="00443E3E">
        <w:rPr>
          <w:rFonts w:ascii="Times New Roman" w:eastAsia="Gulim" w:hint="eastAsia"/>
          <w:snapToGrid/>
          <w:color w:val="000000"/>
          <w:kern w:val="0"/>
          <w:sz w:val="24"/>
        </w:rPr>
        <w:t>unit</w:t>
      </w:r>
      <w:r w:rsidRPr="00443E3E">
        <w:rPr>
          <w:rFonts w:ascii="Times New Roman" w:eastAsia="Gulim"/>
          <w:snapToGrid/>
          <w:color w:val="000000"/>
          <w:kern w:val="0"/>
          <w:sz w:val="24"/>
        </w:rPr>
        <w:t xml:space="preserve"> structural </w:t>
      </w:r>
      <w:r w:rsidRPr="00443E3E">
        <w:rPr>
          <w:rFonts w:ascii="Times New Roman" w:eastAsia="Gulim" w:hint="eastAsia"/>
          <w:snapToGrid/>
          <w:color w:val="000000"/>
          <w:kern w:val="0"/>
          <w:sz w:val="24"/>
        </w:rPr>
        <w:t>body</w:t>
      </w:r>
      <w:r w:rsidRPr="00443E3E">
        <w:rPr>
          <w:rFonts w:ascii="Times New Roman" w:eastAsia="Gulim"/>
          <w:snapToGrid/>
          <w:color w:val="000000"/>
          <w:kern w:val="0"/>
          <w:sz w:val="24"/>
        </w:rPr>
        <w:t xml:space="preserve"> 100 of the present disclosure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obtain satisfactory structural performance only when the non-foaming polymer surrounding the high-performance insulating material is firmly fixed by adhesion between the </w:t>
      </w:r>
      <w:r w:rsidRPr="00443E3E">
        <w:rPr>
          <w:rFonts w:ascii="Times New Roman" w:eastAsia="Gulim" w:hint="eastAsia"/>
          <w:snapToGrid/>
          <w:color w:val="000000"/>
          <w:kern w:val="0"/>
          <w:sz w:val="24"/>
        </w:rPr>
        <w:t>upper</w:t>
      </w:r>
      <w:r w:rsidRPr="00443E3E">
        <w:rPr>
          <w:rFonts w:ascii="Times New Roman" w:eastAsia="Gulim"/>
          <w:snapToGrid/>
          <w:color w:val="000000"/>
          <w:kern w:val="0"/>
          <w:sz w:val="24"/>
        </w:rPr>
        <w:t xml:space="preserve"> plate 110 and the lower plate 120.</w:t>
      </w:r>
    </w:p>
    <w:p w14:paraId="4ED732B5"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p>
    <w:p w14:paraId="30C1313B" w14:textId="77777777" w:rsidR="00012361" w:rsidRPr="00443E3E" w:rsidRDefault="00012361" w:rsidP="00012361">
      <w:pPr>
        <w:numPr>
          <w:ilvl w:val="0"/>
          <w:numId w:val="5"/>
        </w:numPr>
        <w:wordWrap/>
        <w:autoSpaceDE/>
        <w:autoSpaceDN/>
        <w:adjustRightInd w:val="0"/>
        <w:ind w:left="0" w:firstLine="0"/>
        <w:rPr>
          <w:rFonts w:ascii="Times New Roman" w:eastAsia="Gulim"/>
          <w:i/>
          <w:iCs/>
          <w:snapToGrid/>
          <w:color w:val="000000"/>
          <w:kern w:val="0"/>
          <w:sz w:val="24"/>
        </w:rPr>
      </w:pPr>
      <w:r w:rsidRPr="00443E3E">
        <w:rPr>
          <w:rFonts w:ascii="Times New Roman" w:eastAsia="Gulim"/>
          <w:i/>
          <w:iCs/>
          <w:snapToGrid/>
          <w:color w:val="000000"/>
          <w:kern w:val="0"/>
          <w:sz w:val="24"/>
        </w:rPr>
        <w:t xml:space="preserve">B. Manufacturing </w:t>
      </w:r>
      <w:r w:rsidRPr="00443E3E">
        <w:rPr>
          <w:rFonts w:ascii="Times New Roman" w:eastAsia="Gulim" w:hint="eastAsia"/>
          <w:i/>
          <w:iCs/>
          <w:snapToGrid/>
          <w:color w:val="000000"/>
          <w:kern w:val="0"/>
          <w:sz w:val="24"/>
        </w:rPr>
        <w:t>M</w:t>
      </w:r>
      <w:r w:rsidRPr="00443E3E">
        <w:rPr>
          <w:rFonts w:ascii="Times New Roman" w:eastAsia="Gulim"/>
          <w:i/>
          <w:iCs/>
          <w:snapToGrid/>
          <w:color w:val="000000"/>
          <w:kern w:val="0"/>
          <w:sz w:val="24"/>
        </w:rPr>
        <w:t xml:space="preserve">ethod of </w:t>
      </w:r>
      <w:r w:rsidRPr="00443E3E">
        <w:rPr>
          <w:rFonts w:ascii="Times New Roman" w:eastAsia="Gulim" w:hint="eastAsia"/>
          <w:i/>
          <w:iCs/>
          <w:snapToGrid/>
          <w:color w:val="000000"/>
          <w:kern w:val="0"/>
          <w:sz w:val="24"/>
        </w:rPr>
        <w:t>U</w:t>
      </w:r>
      <w:r w:rsidRPr="00443E3E">
        <w:rPr>
          <w:rFonts w:ascii="Times New Roman" w:eastAsia="Gulim"/>
          <w:i/>
          <w:iCs/>
          <w:snapToGrid/>
          <w:color w:val="000000"/>
          <w:kern w:val="0"/>
          <w:sz w:val="24"/>
        </w:rPr>
        <w:t xml:space="preserve">nit </w:t>
      </w:r>
      <w:r w:rsidRPr="00443E3E">
        <w:rPr>
          <w:rFonts w:ascii="Times New Roman" w:eastAsia="Gulim" w:hint="eastAsia"/>
          <w:i/>
          <w:iCs/>
          <w:snapToGrid/>
          <w:color w:val="000000"/>
          <w:kern w:val="0"/>
          <w:sz w:val="24"/>
        </w:rPr>
        <w:t>S</w:t>
      </w:r>
      <w:r w:rsidRPr="00443E3E">
        <w:rPr>
          <w:rFonts w:ascii="Times New Roman" w:eastAsia="Gulim"/>
          <w:i/>
          <w:iCs/>
          <w:snapToGrid/>
          <w:color w:val="000000"/>
          <w:kern w:val="0"/>
          <w:sz w:val="24"/>
        </w:rPr>
        <w:t xml:space="preserve">tructural </w:t>
      </w:r>
      <w:r w:rsidRPr="00443E3E">
        <w:rPr>
          <w:rFonts w:ascii="Times New Roman" w:eastAsia="Gulim" w:hint="eastAsia"/>
          <w:i/>
          <w:iCs/>
          <w:snapToGrid/>
          <w:color w:val="000000"/>
          <w:kern w:val="0"/>
          <w:sz w:val="24"/>
        </w:rPr>
        <w:t>B</w:t>
      </w:r>
      <w:r w:rsidRPr="00443E3E">
        <w:rPr>
          <w:rFonts w:ascii="Times New Roman" w:eastAsia="Gulim"/>
          <w:i/>
          <w:iCs/>
          <w:snapToGrid/>
          <w:color w:val="000000"/>
          <w:kern w:val="0"/>
          <w:sz w:val="24"/>
        </w:rPr>
        <w:t>ody</w:t>
      </w:r>
    </w:p>
    <w:p w14:paraId="7E8A785A"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Next, with reference to FIGS. 3 to 6, a specific manufacturing method of the unit structural body 100 according to the present disclosure will be described.</w:t>
      </w:r>
    </w:p>
    <w:p w14:paraId="2137FF52"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thickness of the plate reinforcement used in ships varies from 6 to 30 mm, but a thin thickness of about 6 to 15 mm is </w:t>
      </w:r>
      <w:r w:rsidRPr="00443E3E">
        <w:rPr>
          <w:rFonts w:ascii="Times New Roman" w:eastAsia="Gulim" w:hint="eastAsia"/>
          <w:snapToGrid/>
          <w:color w:val="000000"/>
          <w:kern w:val="0"/>
          <w:sz w:val="24"/>
        </w:rPr>
        <w:t>usually</w:t>
      </w:r>
      <w:r w:rsidRPr="00443E3E">
        <w:rPr>
          <w:rFonts w:ascii="Times New Roman" w:eastAsia="Gulim"/>
          <w:snapToGrid/>
          <w:color w:val="000000"/>
          <w:kern w:val="0"/>
          <w:sz w:val="24"/>
        </w:rPr>
        <w:t xml:space="preserve"> used.</w:t>
      </w:r>
      <w:r w:rsidRPr="00443E3E">
        <w:rPr>
          <w:rFonts w:ascii="Times New Roman" w:eastAsia="Gulim" w:hint="eastAsia"/>
          <w:snapToGrid/>
          <w:color w:val="000000"/>
          <w:kern w:val="0"/>
          <w:sz w:val="24"/>
        </w:rPr>
        <w:t xml:space="preserve">  When</w:t>
      </w:r>
      <w:r w:rsidRPr="00443E3E">
        <w:rPr>
          <w:rFonts w:ascii="Times New Roman" w:eastAsia="Gulim"/>
          <w:snapToGrid/>
          <w:color w:val="000000"/>
          <w:kern w:val="0"/>
          <w:sz w:val="24"/>
        </w:rPr>
        <w:t xml:space="preserve"> t</w:t>
      </w:r>
      <w:r w:rsidRPr="00443E3E">
        <w:rPr>
          <w:rFonts w:ascii="Times New Roman" w:eastAsia="Gulim" w:hint="eastAsia"/>
          <w:snapToGrid/>
          <w:color w:val="000000"/>
          <w:kern w:val="0"/>
          <w:sz w:val="24"/>
        </w:rPr>
        <w:t>he plate reinforcement</w:t>
      </w:r>
      <w:r w:rsidRPr="00443E3E">
        <w:rPr>
          <w:rFonts w:ascii="Times New Roman" w:eastAsia="Gulim"/>
          <w:snapToGrid/>
          <w:color w:val="000000"/>
          <w:kern w:val="0"/>
          <w:sz w:val="24"/>
        </w:rPr>
        <w:t xml:space="preserve"> is redisposed with the composite material structure of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non-foaming polymer and metal proposed in the present disclosure, a metal </w:t>
      </w:r>
      <w:r>
        <w:rPr>
          <w:rFonts w:ascii="Times New Roman" w:eastAsia="Gulim" w:hint="eastAsia"/>
          <w:snapToGrid/>
          <w:color w:val="000000"/>
          <w:kern w:val="0"/>
          <w:sz w:val="24"/>
        </w:rPr>
        <w:t>thin plate</w:t>
      </w:r>
      <w:r w:rsidRPr="00443E3E">
        <w:rPr>
          <w:rFonts w:ascii="Times New Roman" w:eastAsia="Gulim"/>
          <w:snapToGrid/>
          <w:color w:val="000000"/>
          <w:kern w:val="0"/>
          <w:sz w:val="24"/>
        </w:rPr>
        <w:t xml:space="preserve"> having a thickness of about 1 to 3 mm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used for the </w:t>
      </w:r>
      <w:r w:rsidRPr="00443E3E">
        <w:rPr>
          <w:rFonts w:ascii="Times New Roman" w:eastAsia="Gulim" w:hint="eastAsia"/>
          <w:snapToGrid/>
          <w:color w:val="000000"/>
          <w:kern w:val="0"/>
          <w:sz w:val="24"/>
        </w:rPr>
        <w:t>upper</w:t>
      </w:r>
      <w:r w:rsidRPr="00443E3E">
        <w:rPr>
          <w:rFonts w:ascii="Times New Roman" w:eastAsia="Gulim"/>
          <w:snapToGrid/>
          <w:color w:val="000000"/>
          <w:kern w:val="0"/>
          <w:sz w:val="24"/>
        </w:rPr>
        <w:t xml:space="preserve"> plate 110 and the </w:t>
      </w:r>
      <w:r w:rsidRPr="00443E3E">
        <w:rPr>
          <w:rFonts w:ascii="Times New Roman" w:eastAsia="Gulim" w:hint="eastAsia"/>
          <w:snapToGrid/>
          <w:color w:val="000000"/>
          <w:kern w:val="0"/>
          <w:sz w:val="24"/>
        </w:rPr>
        <w:t>lower</w:t>
      </w:r>
      <w:r w:rsidRPr="00443E3E">
        <w:rPr>
          <w:rFonts w:ascii="Times New Roman" w:eastAsia="Gulim"/>
          <w:snapToGrid/>
          <w:color w:val="000000"/>
          <w:kern w:val="0"/>
          <w:sz w:val="24"/>
        </w:rPr>
        <w:t xml:space="preserve"> plate 120, and the thickness of the non-foaming polymer constituting the core layer 1</w:t>
      </w:r>
      <w:r w:rsidRPr="00443E3E">
        <w:rPr>
          <w:rFonts w:ascii="Times New Roman" w:eastAsia="Gulim" w:hint="eastAsia"/>
          <w:snapToGrid/>
          <w:color w:val="000000"/>
          <w:kern w:val="0"/>
          <w:sz w:val="24"/>
        </w:rPr>
        <w:t>3</w:t>
      </w:r>
      <w:r w:rsidRPr="00443E3E">
        <w:rPr>
          <w:rFonts w:ascii="Times New Roman" w:eastAsia="Gulim"/>
          <w:snapToGrid/>
          <w:color w:val="000000"/>
          <w:kern w:val="0"/>
          <w:sz w:val="24"/>
        </w:rPr>
        <w:t xml:space="preserve">0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formed into a very thin structure of about 5 to 15 mm.</w:t>
      </w:r>
    </w:p>
    <w:p w14:paraId="7C4AB28B" w14:textId="77777777" w:rsidR="00012361" w:rsidRPr="00443E3E" w:rsidRDefault="00012361" w:rsidP="00012361">
      <w:pPr>
        <w:numPr>
          <w:ilvl w:val="0"/>
          <w:numId w:val="5"/>
        </w:numPr>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However, it is not realistically easy to form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non-foaming polymer </w:t>
      </w:r>
      <w:r w:rsidRPr="00443E3E">
        <w:rPr>
          <w:rFonts w:ascii="Times New Roman" w:eastAsia="Gulim"/>
          <w:snapToGrid/>
          <w:color w:val="000000"/>
          <w:kern w:val="0"/>
          <w:sz w:val="24"/>
        </w:rPr>
        <w:lastRenderedPageBreak/>
        <w:t>structure with such a thin thickness as mentioned above.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Because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non-foaming polymer </w:t>
      </w:r>
      <w:r w:rsidRPr="00443E3E">
        <w:rPr>
          <w:rFonts w:ascii="Times New Roman" w:eastAsia="Gulim" w:hint="eastAsia"/>
          <w:snapToGrid/>
          <w:color w:val="000000"/>
          <w:kern w:val="0"/>
          <w:sz w:val="24"/>
        </w:rPr>
        <w:t>is</w:t>
      </w:r>
      <w:r w:rsidRPr="00443E3E">
        <w:rPr>
          <w:rFonts w:ascii="Times New Roman" w:eastAsia="Gulim"/>
          <w:snapToGrid/>
          <w:color w:val="000000"/>
          <w:kern w:val="0"/>
          <w:sz w:val="24"/>
        </w:rPr>
        <w:t xml:space="preserve"> basically viscous,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the space to be filled is formed too narrow, frictional resistance occurs greatly when the </w:t>
      </w:r>
      <w:r w:rsidRPr="00443E3E">
        <w:rPr>
          <w:rFonts w:ascii="Times New Roman" w:eastAsia="Gulim" w:hint="eastAsia"/>
          <w:snapToGrid/>
          <w:color w:val="000000"/>
          <w:kern w:val="0"/>
          <w:sz w:val="24"/>
        </w:rPr>
        <w:t xml:space="preserve">concentrate </w:t>
      </w:r>
      <w:r w:rsidRPr="00443E3E">
        <w:rPr>
          <w:rFonts w:ascii="Times New Roman" w:eastAsia="Gulim"/>
          <w:snapToGrid/>
          <w:color w:val="000000"/>
          <w:kern w:val="0"/>
          <w:sz w:val="24"/>
        </w:rPr>
        <w:t xml:space="preserve">is injected, making it difficult </w:t>
      </w:r>
      <w:r w:rsidRPr="00443E3E">
        <w:rPr>
          <w:rFonts w:ascii="Times New Roman" w:eastAsia="Gulim" w:hint="eastAsia"/>
          <w:snapToGrid/>
          <w:color w:val="000000"/>
          <w:kern w:val="0"/>
          <w:sz w:val="24"/>
        </w:rPr>
        <w:t xml:space="preserve">for the concentrate </w:t>
      </w:r>
      <w:r w:rsidRPr="00443E3E">
        <w:rPr>
          <w:rFonts w:ascii="Times New Roman" w:eastAsia="Gulim"/>
          <w:snapToGrid/>
          <w:color w:val="000000"/>
          <w:kern w:val="0"/>
          <w:sz w:val="24"/>
        </w:rPr>
        <w:t>to evenly spread within the space.</w:t>
      </w:r>
      <w:r w:rsidRPr="00443E3E">
        <w:rPr>
          <w:rFonts w:ascii="Times New Roman" w:eastAsia="Gulim" w:hint="eastAsia"/>
          <w:snapToGrid/>
          <w:color w:val="000000"/>
          <w:kern w:val="0"/>
          <w:sz w:val="24"/>
        </w:rPr>
        <w:t xml:space="preserve">  According to </w:t>
      </w:r>
      <w:r w:rsidRPr="00443E3E">
        <w:rPr>
          <w:rFonts w:ascii="Times New Roman" w:eastAsia="Gulim"/>
          <w:snapToGrid/>
          <w:color w:val="000000"/>
          <w:kern w:val="0"/>
          <w:sz w:val="24"/>
        </w:rPr>
        <w:t xml:space="preserve">a certain </w:t>
      </w:r>
      <w:r w:rsidRPr="00443E3E">
        <w:rPr>
          <w:rFonts w:ascii="Times New Roman" w:eastAsia="Gulim" w:hint="eastAsia"/>
          <w:snapToGrid/>
          <w:color w:val="000000"/>
          <w:kern w:val="0"/>
          <w:sz w:val="24"/>
        </w:rPr>
        <w:t>ship</w:t>
      </w:r>
      <w:r w:rsidRPr="00443E3E">
        <w:rPr>
          <w:rFonts w:ascii="Times New Roman" w:eastAsia="Gulim"/>
          <w:snapToGrid/>
          <w:color w:val="000000"/>
          <w:kern w:val="0"/>
          <w:sz w:val="24"/>
        </w:rPr>
        <w:t xml:space="preserve"> regulation that specifies the basic performance and structural requirements of ships </w:t>
      </w:r>
      <w:r w:rsidRPr="00443E3E">
        <w:rPr>
          <w:rFonts w:ascii="Times New Roman" w:eastAsia="Gulim" w:hint="eastAsia"/>
          <w:snapToGrid/>
          <w:color w:val="000000"/>
          <w:kern w:val="0"/>
          <w:sz w:val="24"/>
        </w:rPr>
        <w:t>c</w:t>
      </w:r>
      <w:r w:rsidRPr="00443E3E">
        <w:rPr>
          <w:rFonts w:ascii="Times New Roman" w:eastAsia="Gulim"/>
          <w:snapToGrid/>
          <w:color w:val="000000"/>
          <w:kern w:val="0"/>
          <w:sz w:val="24"/>
        </w:rPr>
        <w:t xml:space="preserve">onsidering the manufacturing characteristics between metal and non-foaming polymer, it is recommended that the core composed of non-foaming polymer </w:t>
      </w:r>
      <w:r>
        <w:rPr>
          <w:rFonts w:ascii="Times New Roman" w:eastAsia="Gulim" w:hint="eastAsia"/>
          <w:snapToGrid/>
          <w:color w:val="000000"/>
          <w:kern w:val="0"/>
          <w:sz w:val="24"/>
        </w:rPr>
        <w:t>is</w:t>
      </w:r>
      <w:r w:rsidRPr="00443E3E">
        <w:rPr>
          <w:rFonts w:ascii="Times New Roman" w:eastAsia="Gulim"/>
          <w:snapToGrid/>
          <w:color w:val="000000"/>
          <w:kern w:val="0"/>
          <w:sz w:val="24"/>
        </w:rPr>
        <w:t xml:space="preserve"> formed with a thickness of 15 mm or more, and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this is not followed, separate approval</w:t>
      </w:r>
      <w:r w:rsidRPr="00443E3E">
        <w:rPr>
          <w:rFonts w:ascii="Times New Roman" w:eastAsia="Gulim" w:hint="eastAsia"/>
          <w:snapToGrid/>
          <w:color w:val="000000"/>
          <w:kern w:val="0"/>
          <w:sz w:val="24"/>
        </w:rPr>
        <w:t xml:space="preserve"> should</w:t>
      </w:r>
      <w:r w:rsidRPr="00443E3E">
        <w:rPr>
          <w:rFonts w:ascii="Times New Roman" w:eastAsia="Gulim"/>
          <w:snapToGrid/>
          <w:color w:val="000000"/>
          <w:kern w:val="0"/>
          <w:sz w:val="24"/>
        </w:rPr>
        <w:t xml:space="preserve"> be obtained.</w:t>
      </w:r>
    </w:p>
    <w:p w14:paraId="58B082D1"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manufacturing methods described below relate to a case where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core layer 130 of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unit structural body 100 is formed of a non-foaming polymer (for example, non-foaming polyurethane), and are proposed in particular to solve the manufacturing difficulty mentioned above, that is, the problem of difficulty in forming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core layer 130 composed of a non-foaming polymer with a thin thickness, and more preferably, a method is proposed that makes it possible to obtain a uniform core layer 130 by evenly filling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corresponding space</w:t>
      </w:r>
      <w:r w:rsidRPr="00443E3E">
        <w:rPr>
          <w:rFonts w:ascii="Times New Roman" w:eastAsia="Gulim" w:hint="eastAsia"/>
          <w:snapToGrid/>
          <w:color w:val="000000"/>
          <w:kern w:val="0"/>
          <w:sz w:val="24"/>
        </w:rPr>
        <w:t xml:space="preserve"> with the</w:t>
      </w:r>
      <w:r w:rsidRPr="00443E3E">
        <w:rPr>
          <w:rFonts w:ascii="Times New Roman" w:eastAsia="Gulim"/>
          <w:snapToGrid/>
          <w:color w:val="000000"/>
          <w:kern w:val="0"/>
          <w:sz w:val="24"/>
        </w:rPr>
        <w:t xml:space="preserve"> non-foaming polymer even when the core layer 130 is formed with a thickness of 15 mm or less.</w:t>
      </w:r>
    </w:p>
    <w:p w14:paraId="069783BD"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u w:val="single"/>
        </w:rPr>
      </w:pPr>
      <w:r w:rsidRPr="00443E3E">
        <w:rPr>
          <w:rFonts w:ascii="Times New Roman" w:eastAsia="Gulim"/>
          <w:i/>
          <w:iCs/>
          <w:snapToGrid/>
          <w:color w:val="000000"/>
          <w:kern w:val="0"/>
          <w:sz w:val="24"/>
          <w:u w:val="single"/>
        </w:rPr>
        <w:t xml:space="preserve">1) First </w:t>
      </w:r>
      <w:r w:rsidRPr="00443E3E">
        <w:rPr>
          <w:rFonts w:ascii="Times New Roman" w:eastAsia="Gulim" w:hint="eastAsia"/>
          <w:i/>
          <w:iCs/>
          <w:snapToGrid/>
          <w:color w:val="000000"/>
          <w:kern w:val="0"/>
          <w:sz w:val="24"/>
          <w:u w:val="single"/>
        </w:rPr>
        <w:t>M</w:t>
      </w:r>
      <w:r w:rsidRPr="00443E3E">
        <w:rPr>
          <w:rFonts w:ascii="Times New Roman" w:eastAsia="Gulim"/>
          <w:i/>
          <w:iCs/>
          <w:snapToGrid/>
          <w:color w:val="000000"/>
          <w:kern w:val="0"/>
          <w:sz w:val="24"/>
          <w:u w:val="single"/>
        </w:rPr>
        <w:t xml:space="preserve">anufacturing </w:t>
      </w:r>
      <w:r w:rsidRPr="00443E3E">
        <w:rPr>
          <w:rFonts w:ascii="Times New Roman" w:eastAsia="Gulim" w:hint="eastAsia"/>
          <w:i/>
          <w:iCs/>
          <w:snapToGrid/>
          <w:color w:val="000000"/>
          <w:kern w:val="0"/>
          <w:sz w:val="24"/>
          <w:u w:val="single"/>
        </w:rPr>
        <w:t>M</w:t>
      </w:r>
      <w:r w:rsidRPr="00443E3E">
        <w:rPr>
          <w:rFonts w:ascii="Times New Roman" w:eastAsia="Gulim"/>
          <w:i/>
          <w:iCs/>
          <w:snapToGrid/>
          <w:color w:val="000000"/>
          <w:kern w:val="0"/>
          <w:sz w:val="24"/>
          <w:u w:val="single"/>
        </w:rPr>
        <w:t>ethod</w:t>
      </w:r>
    </w:p>
    <w:p w14:paraId="7DA5AE24"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proofErr w:type="gramStart"/>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progress</w:t>
      </w:r>
      <w:proofErr w:type="gramEnd"/>
      <w:r w:rsidRPr="00443E3E">
        <w:rPr>
          <w:rFonts w:ascii="Times New Roman" w:eastAsia="Gulim"/>
          <w:snapToGrid/>
          <w:color w:val="000000"/>
          <w:kern w:val="0"/>
          <w:sz w:val="24"/>
        </w:rPr>
        <w:t xml:space="preserve"> of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first manufacturing method of the unit structural body 100 according to the present disclosure is explained with reference to FIG. 3.</w:t>
      </w:r>
    </w:p>
    <w:p w14:paraId="58169C07"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First, </w:t>
      </w:r>
      <w:r w:rsidRPr="00443E3E">
        <w:rPr>
          <w:rFonts w:ascii="Times New Roman" w:eastAsia="Gulim" w:hint="eastAsia"/>
          <w:snapToGrid/>
          <w:color w:val="000000"/>
          <w:kern w:val="0"/>
          <w:sz w:val="24"/>
        </w:rPr>
        <w:t xml:space="preserve">in a state where </w:t>
      </w:r>
      <w:r w:rsidRPr="00443E3E">
        <w:rPr>
          <w:rFonts w:ascii="Times New Roman" w:eastAsia="Gulim"/>
          <w:snapToGrid/>
          <w:color w:val="000000"/>
          <w:kern w:val="0"/>
          <w:sz w:val="24"/>
        </w:rPr>
        <w:t xml:space="preserve">the upper plate 110 </w:t>
      </w:r>
      <w:r>
        <w:rPr>
          <w:rFonts w:ascii="Times New Roman" w:eastAsia="Gulim"/>
          <w:snapToGrid/>
          <w:color w:val="000000"/>
          <w:kern w:val="0"/>
          <w:sz w:val="24"/>
        </w:rPr>
        <w:t xml:space="preserve">is </w:t>
      </w:r>
      <w:r w:rsidRPr="00443E3E">
        <w:rPr>
          <w:rFonts w:ascii="Times New Roman" w:eastAsia="Gulim"/>
          <w:snapToGrid/>
          <w:color w:val="000000"/>
          <w:kern w:val="0"/>
          <w:sz w:val="24"/>
        </w:rPr>
        <w:t>turned over, a liquid non-foaming polymer concentrate S is poured into the space formed by the flat</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portion and the edge portion of the upper plate 110.</w:t>
      </w:r>
      <w:r w:rsidRPr="00443E3E">
        <w:rPr>
          <w:rFonts w:ascii="Times New Roman" w:eastAsia="Gulim" w:hint="eastAsia"/>
          <w:snapToGrid/>
          <w:color w:val="000000"/>
          <w:kern w:val="0"/>
          <w:sz w:val="24"/>
        </w:rPr>
        <w:t xml:space="preserve">  In this case</w:t>
      </w:r>
      <w:r w:rsidRPr="00443E3E">
        <w:rPr>
          <w:rFonts w:ascii="Times New Roman" w:eastAsia="Gulim"/>
          <w:snapToGrid/>
          <w:color w:val="000000"/>
          <w:kern w:val="0"/>
          <w:sz w:val="24"/>
        </w:rPr>
        <w:t xml:space="preserve">, the non-foaming polymer concentrate S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poured </w:t>
      </w:r>
      <w:r w:rsidRPr="00443E3E">
        <w:rPr>
          <w:rFonts w:ascii="Times New Roman" w:eastAsia="Gulim" w:hint="eastAsia"/>
          <w:snapToGrid/>
          <w:color w:val="000000"/>
          <w:kern w:val="0"/>
          <w:sz w:val="24"/>
        </w:rPr>
        <w:t>with</w:t>
      </w:r>
      <w:r w:rsidRPr="00443E3E">
        <w:rPr>
          <w:rFonts w:ascii="Times New Roman" w:eastAsia="Gulim"/>
          <w:snapToGrid/>
          <w:color w:val="000000"/>
          <w:kern w:val="0"/>
          <w:sz w:val="24"/>
        </w:rPr>
        <w:t xml:space="preserve"> an amount that is about 2% more than the amount</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(this is, the amount corresponding to the volume </w:t>
      </w:r>
      <w:proofErr w:type="gramStart"/>
      <w:r w:rsidRPr="00443E3E">
        <w:rPr>
          <w:rFonts w:ascii="Times New Roman" w:eastAsia="Gulim"/>
          <w:snapToGrid/>
          <w:color w:val="000000"/>
          <w:kern w:val="0"/>
          <w:sz w:val="24"/>
        </w:rPr>
        <w:t>actually occupied</w:t>
      </w:r>
      <w:proofErr w:type="gramEnd"/>
      <w:r w:rsidRPr="00443E3E">
        <w:rPr>
          <w:rFonts w:ascii="Times New Roman" w:eastAsia="Gulim"/>
          <w:snapToGrid/>
          <w:color w:val="000000"/>
          <w:kern w:val="0"/>
          <w:sz w:val="24"/>
        </w:rPr>
        <w:t xml:space="preserve"> by the core layer) that can </w:t>
      </w:r>
      <w:r w:rsidRPr="00443E3E">
        <w:rPr>
          <w:rFonts w:ascii="Times New Roman" w:eastAsia="Gulim" w:hint="eastAsia"/>
          <w:snapToGrid/>
          <w:color w:val="000000"/>
          <w:kern w:val="0"/>
          <w:sz w:val="24"/>
        </w:rPr>
        <w:t xml:space="preserve">completely </w:t>
      </w:r>
      <w:r w:rsidRPr="00443E3E">
        <w:rPr>
          <w:rFonts w:ascii="Times New Roman" w:eastAsia="Gulim"/>
          <w:snapToGrid/>
          <w:color w:val="000000"/>
          <w:kern w:val="0"/>
          <w:sz w:val="24"/>
        </w:rPr>
        <w:t xml:space="preserve">fill the space formed between the upper plate 110 and the lower plate 120 when the lower </w:t>
      </w:r>
      <w:r w:rsidRPr="00443E3E">
        <w:rPr>
          <w:rFonts w:ascii="Times New Roman" w:eastAsia="Gulim"/>
          <w:snapToGrid/>
          <w:color w:val="000000"/>
          <w:kern w:val="0"/>
          <w:sz w:val="24"/>
        </w:rPr>
        <w:lastRenderedPageBreak/>
        <w:t>plate 120 is covered later</w:t>
      </w:r>
      <w:r w:rsidRPr="00443E3E">
        <w:rPr>
          <w:rFonts w:ascii="Times New Roman" w:eastAsia="Gulim" w:hint="eastAsia"/>
          <w:snapToGrid/>
          <w:color w:val="000000"/>
          <w:kern w:val="0"/>
          <w:sz w:val="24"/>
        </w:rPr>
        <w:t>.</w:t>
      </w:r>
    </w:p>
    <w:p w14:paraId="766CA99B"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Then, </w:t>
      </w:r>
      <w:r w:rsidRPr="00443E3E">
        <w:rPr>
          <w:rFonts w:ascii="Times New Roman" w:eastAsia="Gulim" w:hint="eastAsia"/>
          <w:snapToGrid/>
          <w:color w:val="000000"/>
          <w:kern w:val="0"/>
          <w:sz w:val="24"/>
        </w:rPr>
        <w:t>in a state where</w:t>
      </w:r>
      <w:r w:rsidRPr="00443E3E">
        <w:rPr>
          <w:rFonts w:ascii="Times New Roman" w:eastAsia="Gulim"/>
          <w:snapToGrid/>
          <w:color w:val="000000"/>
          <w:kern w:val="0"/>
          <w:sz w:val="24"/>
        </w:rPr>
        <w:t xml:space="preserve"> the non-foaming polymer concentrate S is poured into the space of the upper plate 110, the lower plate 120 is inserted from above and pressed down.</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The lower plate 120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pressurized using a hydraulic device or the like until the gap between </w:t>
      </w:r>
      <w:r w:rsidRPr="00443E3E">
        <w:rPr>
          <w:rFonts w:ascii="Times New Roman" w:eastAsia="Gulim" w:hint="eastAsia"/>
          <w:snapToGrid/>
          <w:color w:val="000000"/>
          <w:kern w:val="0"/>
          <w:sz w:val="24"/>
        </w:rPr>
        <w:t>the lower plate 120</w:t>
      </w:r>
      <w:r w:rsidRPr="00443E3E">
        <w:rPr>
          <w:rFonts w:ascii="Times New Roman" w:eastAsia="Gulim"/>
          <w:snapToGrid/>
          <w:color w:val="000000"/>
          <w:kern w:val="0"/>
          <w:sz w:val="24"/>
        </w:rPr>
        <w:t xml:space="preserve"> and the upper plate 110 becomes a predetermined</w:t>
      </w:r>
      <w:r w:rsidRPr="00443E3E">
        <w:rPr>
          <w:rFonts w:ascii="Times New Roman" w:eastAsia="Gulim" w:hint="eastAsia"/>
          <w:snapToGrid/>
          <w:color w:val="000000"/>
          <w:kern w:val="0"/>
          <w:sz w:val="24"/>
        </w:rPr>
        <w:t xml:space="preserve"> and</w:t>
      </w:r>
      <w:r w:rsidRPr="00443E3E">
        <w:rPr>
          <w:rFonts w:ascii="Times New Roman" w:eastAsia="Gulim"/>
          <w:snapToGrid/>
          <w:color w:val="000000"/>
          <w:kern w:val="0"/>
          <w:sz w:val="24"/>
        </w:rPr>
        <w:t xml:space="preserve"> fixed gap.</w:t>
      </w:r>
      <w:r w:rsidRPr="00443E3E">
        <w:rPr>
          <w:rFonts w:ascii="Times New Roman" w:eastAsia="Gulim" w:hint="eastAsia"/>
          <w:snapToGrid/>
          <w:color w:val="000000"/>
          <w:kern w:val="0"/>
          <w:sz w:val="24"/>
        </w:rPr>
        <w:t xml:space="preserve">  In this case</w:t>
      </w:r>
      <w:r w:rsidRPr="00443E3E">
        <w:rPr>
          <w:rFonts w:ascii="Times New Roman" w:eastAsia="Gulim"/>
          <w:snapToGrid/>
          <w:color w:val="000000"/>
          <w:kern w:val="0"/>
          <w:sz w:val="24"/>
        </w:rPr>
        <w:t xml:space="preserve">, a separate spacer may be additionally </w:t>
      </w:r>
      <w:r w:rsidRPr="00443E3E">
        <w:rPr>
          <w:rFonts w:ascii="Times New Roman" w:eastAsia="Gulim" w:hint="eastAsia"/>
          <w:snapToGrid/>
          <w:color w:val="000000"/>
          <w:kern w:val="0"/>
          <w:sz w:val="24"/>
        </w:rPr>
        <w:t>disposed</w:t>
      </w:r>
      <w:r w:rsidRPr="00443E3E">
        <w:rPr>
          <w:rFonts w:ascii="Times New Roman" w:eastAsia="Gulim"/>
          <w:snapToGrid/>
          <w:color w:val="000000"/>
          <w:kern w:val="0"/>
          <w:sz w:val="24"/>
        </w:rPr>
        <w:t xml:space="preserve"> between the upper plate 110 and the lower plate 120</w:t>
      </w:r>
      <w:r w:rsidRPr="00443E3E">
        <w:rPr>
          <w:rFonts w:ascii="Times New Roman" w:eastAsia="Gulim" w:hint="eastAsia"/>
          <w:snapToGrid/>
          <w:color w:val="000000"/>
          <w:kern w:val="0"/>
          <w:sz w:val="24"/>
        </w:rPr>
        <w:t xml:space="preserve"> </w:t>
      </w:r>
      <w:proofErr w:type="gramStart"/>
      <w:r w:rsidRPr="00443E3E">
        <w:rPr>
          <w:rFonts w:ascii="Times New Roman" w:eastAsia="Gulim"/>
          <w:snapToGrid/>
          <w:color w:val="000000"/>
          <w:kern w:val="0"/>
          <w:sz w:val="24"/>
        </w:rPr>
        <w:t>in order to</w:t>
      </w:r>
      <w:proofErr w:type="gramEnd"/>
      <w:r w:rsidRPr="00443E3E">
        <w:rPr>
          <w:rFonts w:ascii="Times New Roman" w:eastAsia="Gulim"/>
          <w:snapToGrid/>
          <w:color w:val="000000"/>
          <w:kern w:val="0"/>
          <w:sz w:val="24"/>
        </w:rPr>
        <w:t xml:space="preserve"> maintain the gap between the upper plate 110 and the lower plate 120 at a designed thin thickness</w:t>
      </w:r>
      <w:r w:rsidRPr="00443E3E">
        <w:rPr>
          <w:rFonts w:ascii="Times New Roman" w:eastAsia="Gulim" w:hint="eastAsia"/>
          <w:snapToGrid/>
          <w:color w:val="000000"/>
          <w:kern w:val="0"/>
          <w:sz w:val="24"/>
        </w:rPr>
        <w:t>.</w:t>
      </w:r>
    </w:p>
    <w:p w14:paraId="41B3A32F"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non-foaming polymer concentrate S </w:t>
      </w:r>
      <w:r w:rsidRPr="00443E3E">
        <w:rPr>
          <w:rFonts w:ascii="Times New Roman" w:eastAsia="Gulim" w:hint="eastAsia"/>
          <w:snapToGrid/>
          <w:color w:val="000000"/>
          <w:kern w:val="0"/>
          <w:sz w:val="24"/>
        </w:rPr>
        <w:t>filling the lower portion of the</w:t>
      </w:r>
      <w:r w:rsidRPr="00443E3E">
        <w:rPr>
          <w:rFonts w:ascii="Times New Roman" w:eastAsia="Gulim"/>
          <w:snapToGrid/>
          <w:color w:val="000000"/>
          <w:kern w:val="0"/>
          <w:sz w:val="24"/>
        </w:rPr>
        <w:t xml:space="preserve"> space of the upper plate 110</w:t>
      </w:r>
      <w:r w:rsidRPr="00443E3E">
        <w:rPr>
          <w:rFonts w:ascii="Times New Roman" w:eastAsia="Gulim" w:hint="eastAsia"/>
          <w:snapToGrid/>
          <w:color w:val="000000"/>
          <w:kern w:val="0"/>
          <w:sz w:val="24"/>
        </w:rPr>
        <w:t xml:space="preserve"> may </w:t>
      </w:r>
      <w:proofErr w:type="gramStart"/>
      <w:r w:rsidRPr="00443E3E">
        <w:rPr>
          <w:rFonts w:ascii="Times New Roman" w:eastAsia="Gulim" w:hint="eastAsia"/>
          <w:snapToGrid/>
          <w:color w:val="000000"/>
          <w:kern w:val="0"/>
          <w:sz w:val="24"/>
        </w:rPr>
        <w:t>penetrate</w:t>
      </w:r>
      <w:r w:rsidRPr="00443E3E">
        <w:rPr>
          <w:rFonts w:ascii="Times New Roman" w:eastAsia="Gulim"/>
          <w:snapToGrid/>
          <w:color w:val="000000"/>
          <w:kern w:val="0"/>
          <w:sz w:val="24"/>
        </w:rPr>
        <w:t xml:space="preserve"> into</w:t>
      </w:r>
      <w:proofErr w:type="gramEnd"/>
      <w:r w:rsidRPr="00443E3E">
        <w:rPr>
          <w:rFonts w:ascii="Times New Roman" w:eastAsia="Gulim"/>
          <w:snapToGrid/>
          <w:color w:val="000000"/>
          <w:kern w:val="0"/>
          <w:sz w:val="24"/>
        </w:rPr>
        <w:t xml:space="preserve"> the vertical space of the edges on both sides, this is, the space between the upper plate 110 and the lower plate 120 formed in the vertical direction, by the pressing force of the lower plate 120.</w:t>
      </w:r>
      <w:r w:rsidRPr="00443E3E">
        <w:rPr>
          <w:rFonts w:ascii="Times New Roman" w:eastAsia="Gulim" w:hint="eastAsia"/>
          <w:snapToGrid/>
          <w:color w:val="000000"/>
          <w:kern w:val="0"/>
          <w:sz w:val="24"/>
        </w:rPr>
        <w:t xml:space="preserve">  In this case</w:t>
      </w:r>
      <w:r w:rsidRPr="00443E3E">
        <w:rPr>
          <w:rFonts w:ascii="Times New Roman" w:eastAsia="Gulim"/>
          <w:snapToGrid/>
          <w:color w:val="000000"/>
          <w:kern w:val="0"/>
          <w:sz w:val="24"/>
        </w:rPr>
        <w:t xml:space="preserve">, the non-foaming polymer concentrate S </w:t>
      </w:r>
      <w:r w:rsidRPr="00443E3E">
        <w:rPr>
          <w:rFonts w:ascii="Times New Roman" w:eastAsia="Gulim" w:hint="eastAsia"/>
          <w:snapToGrid/>
          <w:color w:val="000000"/>
          <w:kern w:val="0"/>
          <w:sz w:val="24"/>
        </w:rPr>
        <w:t>fills the space with</w:t>
      </w:r>
      <w:r w:rsidRPr="00443E3E">
        <w:rPr>
          <w:rFonts w:ascii="Times New Roman" w:eastAsia="Gulim"/>
          <w:snapToGrid/>
          <w:color w:val="000000"/>
          <w:kern w:val="0"/>
          <w:sz w:val="24"/>
        </w:rPr>
        <w:t xml:space="preserve"> an amount greater than the volume </w:t>
      </w:r>
      <w:proofErr w:type="gramStart"/>
      <w:r w:rsidRPr="00443E3E">
        <w:rPr>
          <w:rFonts w:ascii="Times New Roman" w:eastAsia="Gulim" w:hint="eastAsia"/>
          <w:snapToGrid/>
          <w:color w:val="000000"/>
          <w:kern w:val="0"/>
          <w:sz w:val="24"/>
        </w:rPr>
        <w:t>actually occupied</w:t>
      </w:r>
      <w:proofErr w:type="gramEnd"/>
      <w:r w:rsidRPr="00443E3E">
        <w:rPr>
          <w:rFonts w:ascii="Times New Roman" w:eastAsia="Gulim" w:hint="eastAsia"/>
          <w:snapToGrid/>
          <w:color w:val="000000"/>
          <w:kern w:val="0"/>
          <w:sz w:val="24"/>
        </w:rPr>
        <w:t xml:space="preserve"> by </w:t>
      </w:r>
      <w:r w:rsidRPr="00443E3E">
        <w:rPr>
          <w:rFonts w:ascii="Times New Roman" w:eastAsia="Gulim"/>
          <w:snapToGrid/>
          <w:color w:val="000000"/>
          <w:kern w:val="0"/>
          <w:sz w:val="24"/>
        </w:rPr>
        <w:t xml:space="preserve">the core layer 130, the excess amount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pushed out and discharged.</w:t>
      </w:r>
    </w:p>
    <w:p w14:paraId="23880FED"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non-foaming polymer concentrate S evenly filled between the upper plate 110 and the lower plate 120, including the </w:t>
      </w:r>
      <w:r w:rsidRPr="00443E3E">
        <w:rPr>
          <w:rFonts w:ascii="Times New Roman" w:eastAsia="Gulim" w:hint="eastAsia"/>
          <w:snapToGrid/>
          <w:color w:val="000000"/>
          <w:kern w:val="0"/>
          <w:sz w:val="24"/>
        </w:rPr>
        <w:t xml:space="preserve">polymer concentrate </w:t>
      </w:r>
      <w:r w:rsidRPr="00443E3E">
        <w:rPr>
          <w:rFonts w:ascii="Times New Roman" w:eastAsia="Gulim"/>
          <w:snapToGrid/>
          <w:color w:val="000000"/>
          <w:kern w:val="0"/>
          <w:sz w:val="24"/>
        </w:rPr>
        <w:t>that has risen to the vertical space,</w:t>
      </w:r>
      <w:r w:rsidRPr="00443E3E">
        <w:rPr>
          <w:rFonts w:ascii="Times New Roman" w:eastAsia="Gulim" w:hint="eastAsia"/>
          <w:snapToGrid/>
          <w:color w:val="000000"/>
          <w:kern w:val="0"/>
          <w:sz w:val="24"/>
        </w:rPr>
        <w:t xml:space="preserve"> is cured</w:t>
      </w:r>
      <w:r w:rsidRPr="00443E3E">
        <w:rPr>
          <w:rFonts w:ascii="Times New Roman" w:eastAsia="Gulim"/>
          <w:snapToGrid/>
          <w:color w:val="000000"/>
          <w:kern w:val="0"/>
          <w:sz w:val="24"/>
        </w:rPr>
        <w:t xml:space="preserve"> over time to form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core layer 130, and the </w:t>
      </w:r>
      <w:r w:rsidRPr="00443E3E">
        <w:rPr>
          <w:rFonts w:ascii="Times New Roman" w:eastAsia="Gulim" w:hint="eastAsia"/>
          <w:snapToGrid/>
          <w:color w:val="000000"/>
          <w:kern w:val="0"/>
          <w:sz w:val="24"/>
        </w:rPr>
        <w:t>manufacturing</w:t>
      </w:r>
      <w:r w:rsidRPr="00443E3E">
        <w:rPr>
          <w:rFonts w:ascii="Times New Roman" w:eastAsia="Gulim"/>
          <w:snapToGrid/>
          <w:color w:val="000000"/>
          <w:kern w:val="0"/>
          <w:sz w:val="24"/>
        </w:rPr>
        <w:t xml:space="preserve"> of the unit structural body 100 according to the present disclosure is completed due to the formation of the core layer 130.</w:t>
      </w:r>
    </w:p>
    <w:p w14:paraId="35D7C65F"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first manufacturing method described above is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method of pouring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non-foaming polymer concentrate </w:t>
      </w:r>
      <w:r w:rsidRPr="00443E3E">
        <w:rPr>
          <w:rFonts w:ascii="Times New Roman" w:eastAsia="Gulim" w:hint="eastAsia"/>
          <w:snapToGrid/>
          <w:color w:val="000000"/>
          <w:kern w:val="0"/>
          <w:sz w:val="24"/>
        </w:rPr>
        <w:t>S into</w:t>
      </w:r>
      <w:r w:rsidRPr="00443E3E">
        <w:rPr>
          <w:rFonts w:ascii="Times New Roman" w:eastAsia="Gulim"/>
          <w:snapToGrid/>
          <w:color w:val="000000"/>
          <w:kern w:val="0"/>
          <w:sz w:val="24"/>
        </w:rPr>
        <w:t xml:space="preserve"> an open space</w:t>
      </w:r>
      <w:r w:rsidRPr="00443E3E">
        <w:rPr>
          <w:rFonts w:ascii="Times New Roman" w:eastAsia="Gulim" w:hint="eastAsia"/>
          <w:snapToGrid/>
          <w:color w:val="000000"/>
          <w:kern w:val="0"/>
          <w:sz w:val="24"/>
        </w:rPr>
        <w:t xml:space="preserve"> to perform the filling</w:t>
      </w:r>
      <w:r w:rsidRPr="00443E3E">
        <w:rPr>
          <w:rFonts w:ascii="Times New Roman" w:eastAsia="Gulim"/>
          <w:snapToGrid/>
          <w:color w:val="000000"/>
          <w:kern w:val="0"/>
          <w:sz w:val="24"/>
        </w:rPr>
        <w:t xml:space="preserve">, rather than injecting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non-foaming polymer concentrate into a </w:t>
      </w:r>
      <w:r>
        <w:rPr>
          <w:rFonts w:ascii="Times New Roman" w:eastAsia="Gulim" w:hint="eastAsia"/>
          <w:snapToGrid/>
          <w:color w:val="000000"/>
          <w:kern w:val="0"/>
          <w:sz w:val="24"/>
        </w:rPr>
        <w:t>sealed</w:t>
      </w:r>
      <w:r w:rsidRPr="00443E3E">
        <w:rPr>
          <w:rFonts w:ascii="Times New Roman" w:eastAsia="Gulim"/>
          <w:snapToGrid/>
          <w:color w:val="000000"/>
          <w:kern w:val="0"/>
          <w:sz w:val="24"/>
        </w:rPr>
        <w:t xml:space="preserve"> space.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Th</w:t>
      </w:r>
      <w:r w:rsidRPr="00443E3E">
        <w:rPr>
          <w:rFonts w:ascii="Times New Roman" w:eastAsia="Gulim" w:hint="eastAsia"/>
          <w:snapToGrid/>
          <w:color w:val="000000"/>
          <w:kern w:val="0"/>
          <w:sz w:val="24"/>
        </w:rPr>
        <w:t xml:space="preserve">is </w:t>
      </w:r>
      <w:r w:rsidRPr="00443E3E">
        <w:rPr>
          <w:rFonts w:ascii="Times New Roman" w:eastAsia="Gulim"/>
          <w:snapToGrid/>
          <w:color w:val="000000"/>
          <w:kern w:val="0"/>
          <w:sz w:val="24"/>
        </w:rPr>
        <w:t>manufacturing</w:t>
      </w:r>
      <w:r w:rsidRPr="00443E3E">
        <w:rPr>
          <w:rFonts w:ascii="Times New Roman" w:eastAsia="Gulim" w:hint="eastAsia"/>
          <w:snapToGrid/>
          <w:color w:val="000000"/>
          <w:kern w:val="0"/>
          <w:sz w:val="24"/>
        </w:rPr>
        <w:t xml:space="preserve"> method has</w:t>
      </w:r>
      <w:r w:rsidRPr="00443E3E">
        <w:rPr>
          <w:rFonts w:ascii="Times New Roman" w:eastAsia="Gulim"/>
          <w:snapToGrid/>
          <w:color w:val="000000"/>
          <w:kern w:val="0"/>
          <w:sz w:val="24"/>
        </w:rPr>
        <w:t xml:space="preserve"> the advantage of being able to form a thin-thickness plate reinforcing structure by overcoming the frictional resistance that occurs when injecting the non-foaming polymer concentrate </w:t>
      </w:r>
      <w:r w:rsidRPr="00443E3E">
        <w:rPr>
          <w:rFonts w:ascii="Times New Roman" w:eastAsia="Gulim" w:hint="eastAsia"/>
          <w:snapToGrid/>
          <w:color w:val="000000"/>
          <w:kern w:val="0"/>
          <w:sz w:val="24"/>
        </w:rPr>
        <w:t xml:space="preserve">S </w:t>
      </w:r>
      <w:r w:rsidRPr="00443E3E">
        <w:rPr>
          <w:rFonts w:ascii="Times New Roman" w:eastAsia="Gulim"/>
          <w:snapToGrid/>
          <w:color w:val="000000"/>
          <w:kern w:val="0"/>
          <w:sz w:val="24"/>
        </w:rPr>
        <w:t xml:space="preserve">through pressurization, </w:t>
      </w:r>
      <w:proofErr w:type="gramStart"/>
      <w:r w:rsidRPr="00443E3E">
        <w:rPr>
          <w:rFonts w:ascii="Times New Roman" w:eastAsia="Gulim"/>
          <w:snapToGrid/>
          <w:color w:val="000000"/>
          <w:kern w:val="0"/>
          <w:sz w:val="24"/>
        </w:rPr>
        <w:t>and also</w:t>
      </w:r>
      <w:proofErr w:type="gramEnd"/>
      <w:r w:rsidRPr="00443E3E">
        <w:rPr>
          <w:rFonts w:ascii="Times New Roman" w:eastAsia="Gulim"/>
          <w:snapToGrid/>
          <w:color w:val="000000"/>
          <w:kern w:val="0"/>
          <w:sz w:val="24"/>
        </w:rPr>
        <w:t xml:space="preserve"> being able to work while visually </w:t>
      </w:r>
      <w:r w:rsidRPr="00443E3E">
        <w:rPr>
          <w:rFonts w:ascii="Times New Roman" w:eastAsia="Gulim"/>
          <w:snapToGrid/>
          <w:color w:val="000000"/>
          <w:kern w:val="0"/>
          <w:sz w:val="24"/>
        </w:rPr>
        <w:lastRenderedPageBreak/>
        <w:t>confirming whether the non-foaming polymer concentrate</w:t>
      </w:r>
      <w:r w:rsidRPr="00443E3E">
        <w:rPr>
          <w:rFonts w:ascii="Times New Roman" w:eastAsia="Gulim" w:hint="eastAsia"/>
          <w:snapToGrid/>
          <w:color w:val="000000"/>
          <w:kern w:val="0"/>
          <w:sz w:val="24"/>
        </w:rPr>
        <w:t xml:space="preserve"> S</w:t>
      </w:r>
      <w:r w:rsidRPr="00443E3E">
        <w:rPr>
          <w:rFonts w:ascii="Times New Roman" w:eastAsia="Gulim"/>
          <w:snapToGrid/>
          <w:color w:val="000000"/>
          <w:kern w:val="0"/>
          <w:sz w:val="24"/>
        </w:rPr>
        <w:t xml:space="preserve"> properly fill</w:t>
      </w:r>
      <w:r w:rsidRPr="00443E3E">
        <w:rPr>
          <w:rFonts w:ascii="Times New Roman" w:eastAsia="Gulim" w:hint="eastAsia"/>
          <w:snapToGrid/>
          <w:color w:val="000000"/>
          <w:kern w:val="0"/>
          <w:sz w:val="24"/>
        </w:rPr>
        <w:t>s</w:t>
      </w:r>
      <w:r w:rsidRPr="00443E3E">
        <w:rPr>
          <w:rFonts w:ascii="Times New Roman" w:eastAsia="Gulim"/>
          <w:snapToGrid/>
          <w:color w:val="000000"/>
          <w:kern w:val="0"/>
          <w:sz w:val="24"/>
        </w:rPr>
        <w:t xml:space="preserve"> the entire structure corresponding to the core layer 1</w:t>
      </w:r>
      <w:r w:rsidRPr="00443E3E">
        <w:rPr>
          <w:rFonts w:ascii="Times New Roman" w:eastAsia="Gulim" w:hint="eastAsia"/>
          <w:snapToGrid/>
          <w:color w:val="000000"/>
          <w:kern w:val="0"/>
          <w:sz w:val="24"/>
        </w:rPr>
        <w:t>3</w:t>
      </w:r>
      <w:r w:rsidRPr="00443E3E">
        <w:rPr>
          <w:rFonts w:ascii="Times New Roman" w:eastAsia="Gulim"/>
          <w:snapToGrid/>
          <w:color w:val="000000"/>
          <w:kern w:val="0"/>
          <w:sz w:val="24"/>
        </w:rPr>
        <w:t>0.</w:t>
      </w:r>
    </w:p>
    <w:p w14:paraId="31E20B18"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Meanwhile, since the first manufacturing method described above proceeds in an open cavity manner, an area where the non-foaming polymer </w:t>
      </w:r>
      <w:proofErr w:type="gramStart"/>
      <w:r w:rsidRPr="00443E3E">
        <w:rPr>
          <w:rFonts w:ascii="Times New Roman" w:eastAsia="Gulim"/>
          <w:snapToGrid/>
          <w:color w:val="000000"/>
          <w:kern w:val="0"/>
          <w:sz w:val="24"/>
        </w:rPr>
        <w:t>concentrate</w:t>
      </w:r>
      <w:proofErr w:type="gramEnd"/>
      <w:r w:rsidRPr="00443E3E">
        <w:rPr>
          <w:rFonts w:ascii="Times New Roman" w:eastAsia="Gulim"/>
          <w:snapToGrid/>
          <w:color w:val="000000"/>
          <w:kern w:val="0"/>
          <w:sz w:val="24"/>
        </w:rPr>
        <w:t xml:space="preserve"> S and air come into contact occurs, which may cause the formation of air bubbles.</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As described above, these air bubbles can be removed through a process of injecting an amount of non-foaming polymer concentrate S that is at least 2% more than the amount corresponding to the volume of the core layer 130 and pushing out the excess amount out of the structural material.</w:t>
      </w:r>
    </w:p>
    <w:p w14:paraId="47D076BA" w14:textId="77777777" w:rsidR="00012361"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For reference, FIG. 3 illustrates the most basic form (the form illustrated in FIG. 1 and </w:t>
      </w:r>
      <w:r w:rsidRPr="00443E3E">
        <w:rPr>
          <w:rFonts w:ascii="Times New Roman" w:eastAsia="Gulim" w:hint="eastAsia"/>
          <w:snapToGrid/>
          <w:color w:val="000000"/>
          <w:kern w:val="0"/>
          <w:sz w:val="24"/>
        </w:rPr>
        <w:t>(a)</w:t>
      </w:r>
      <w:r>
        <w:rPr>
          <w:rFonts w:ascii="Times New Roman" w:eastAsia="Gulim" w:hint="eastAsia"/>
          <w:snapToGrid/>
          <w:color w:val="000000"/>
          <w:kern w:val="0"/>
          <w:sz w:val="24"/>
        </w:rPr>
        <w:t xml:space="preserve"> of </w:t>
      </w:r>
      <w:r w:rsidRPr="00443E3E">
        <w:rPr>
          <w:rFonts w:ascii="Times New Roman" w:eastAsia="Gulim"/>
          <w:snapToGrid/>
          <w:color w:val="000000"/>
          <w:kern w:val="0"/>
          <w:sz w:val="24"/>
        </w:rPr>
        <w:t>FIG. 2) of the unit structural body 100 according to the present disclosure as an example.</w:t>
      </w:r>
      <w:r w:rsidRPr="00443E3E">
        <w:rPr>
          <w:rFonts w:ascii="Times New Roman" w:eastAsia="Gulim" w:hint="eastAsia"/>
          <w:snapToGrid/>
          <w:color w:val="000000"/>
          <w:kern w:val="0"/>
          <w:sz w:val="24"/>
        </w:rPr>
        <w:t xml:space="preserve">  When</w:t>
      </w:r>
      <w:r w:rsidRPr="00443E3E">
        <w:rPr>
          <w:rFonts w:ascii="Times New Roman" w:eastAsia="Gulim"/>
          <w:snapToGrid/>
          <w:color w:val="000000"/>
          <w:kern w:val="0"/>
          <w:sz w:val="24"/>
        </w:rPr>
        <w:t xml:space="preserve"> either the upper plate 110 or the lower plate 120 is not bent and is formed only in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horizontal direction, the shape of the plate is temporarily made into a “</w:t>
      </w:r>
      <w:r w:rsidRPr="000A2A7A">
        <w:rPr>
          <w:rFonts w:ascii="Times New Roman" w:eastAsia="Gulim" w:hint="eastAsia"/>
          <w:snapToGrid/>
          <w:color w:val="000000"/>
          <w:kern w:val="0"/>
          <w:sz w:val="24"/>
        </w:rPr>
        <w:t>ㄷ</w:t>
      </w:r>
      <w:r w:rsidRPr="00443E3E">
        <w:rPr>
          <w:rFonts w:ascii="Times New Roman" w:eastAsia="Gulim"/>
          <w:snapToGrid/>
          <w:color w:val="000000"/>
          <w:kern w:val="0"/>
          <w:sz w:val="24"/>
        </w:rPr>
        <w:t xml:space="preserve">” shape using a temporary dam, and after the non-foaming polymer concentrate S is </w:t>
      </w:r>
      <w:r w:rsidRPr="00443E3E">
        <w:rPr>
          <w:rFonts w:ascii="Times New Roman" w:eastAsia="Gulim" w:hint="eastAsia"/>
          <w:snapToGrid/>
          <w:color w:val="000000"/>
          <w:kern w:val="0"/>
          <w:sz w:val="24"/>
        </w:rPr>
        <w:t>cured</w:t>
      </w:r>
      <w:r w:rsidRPr="00443E3E">
        <w:rPr>
          <w:rFonts w:ascii="Times New Roman" w:eastAsia="Gulim"/>
          <w:snapToGrid/>
          <w:color w:val="000000"/>
          <w:kern w:val="0"/>
          <w:sz w:val="24"/>
        </w:rPr>
        <w:t xml:space="preserve"> and the core layer 130 is completed, the present manufacturing method can be applied by removing the temporary dam.</w:t>
      </w:r>
    </w:p>
    <w:p w14:paraId="2367A3B3"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p>
    <w:p w14:paraId="59FFD39B"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i/>
          <w:iCs/>
          <w:snapToGrid/>
          <w:color w:val="000000"/>
          <w:kern w:val="0"/>
          <w:sz w:val="24"/>
          <w:u w:val="single"/>
        </w:rPr>
      </w:pPr>
      <w:r w:rsidRPr="00443E3E">
        <w:rPr>
          <w:rFonts w:ascii="Times New Roman" w:eastAsia="Gulim"/>
          <w:i/>
          <w:iCs/>
          <w:snapToGrid/>
          <w:color w:val="000000"/>
          <w:kern w:val="0"/>
          <w:sz w:val="24"/>
          <w:u w:val="single"/>
        </w:rPr>
        <w:t xml:space="preserve">2) Second </w:t>
      </w:r>
      <w:r w:rsidRPr="00443E3E">
        <w:rPr>
          <w:rFonts w:ascii="Times New Roman" w:eastAsia="Gulim" w:hint="eastAsia"/>
          <w:i/>
          <w:iCs/>
          <w:snapToGrid/>
          <w:color w:val="000000"/>
          <w:kern w:val="0"/>
          <w:sz w:val="24"/>
          <w:u w:val="single"/>
        </w:rPr>
        <w:t>M</w:t>
      </w:r>
      <w:r w:rsidRPr="00443E3E">
        <w:rPr>
          <w:rFonts w:ascii="Times New Roman" w:eastAsia="Gulim"/>
          <w:i/>
          <w:iCs/>
          <w:snapToGrid/>
          <w:color w:val="000000"/>
          <w:kern w:val="0"/>
          <w:sz w:val="24"/>
          <w:u w:val="single"/>
        </w:rPr>
        <w:t xml:space="preserve">anufacturing </w:t>
      </w:r>
      <w:r w:rsidRPr="00443E3E">
        <w:rPr>
          <w:rFonts w:ascii="Times New Roman" w:eastAsia="Gulim" w:hint="eastAsia"/>
          <w:i/>
          <w:iCs/>
          <w:snapToGrid/>
          <w:color w:val="000000"/>
          <w:kern w:val="0"/>
          <w:sz w:val="24"/>
          <w:u w:val="single"/>
        </w:rPr>
        <w:t>M</w:t>
      </w:r>
      <w:r w:rsidRPr="00443E3E">
        <w:rPr>
          <w:rFonts w:ascii="Times New Roman" w:eastAsia="Gulim"/>
          <w:i/>
          <w:iCs/>
          <w:snapToGrid/>
          <w:color w:val="000000"/>
          <w:kern w:val="0"/>
          <w:sz w:val="24"/>
          <w:u w:val="single"/>
        </w:rPr>
        <w:t>ethod</w:t>
      </w:r>
    </w:p>
    <w:p w14:paraId="4665C962"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Referring to FIG. 4,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second manufacturing method of the unit structural body 100 according to the present disclosure </w:t>
      </w:r>
      <w:r w:rsidRPr="00443E3E">
        <w:rPr>
          <w:rFonts w:ascii="Times New Roman" w:eastAsia="Gulim" w:hint="eastAsia"/>
          <w:snapToGrid/>
          <w:color w:val="000000"/>
          <w:kern w:val="0"/>
          <w:sz w:val="24"/>
        </w:rPr>
        <w:t xml:space="preserve">is a method </w:t>
      </w:r>
      <w:r w:rsidRPr="00443E3E">
        <w:rPr>
          <w:rFonts w:ascii="Times New Roman" w:eastAsia="Gulim"/>
          <w:snapToGrid/>
          <w:color w:val="000000"/>
          <w:kern w:val="0"/>
          <w:sz w:val="24"/>
        </w:rPr>
        <w:t xml:space="preserve">of forming a sealed space between the upper plate 110 and the </w:t>
      </w:r>
      <w:r w:rsidRPr="00443E3E">
        <w:rPr>
          <w:rFonts w:ascii="Times New Roman" w:eastAsia="Gulim" w:hint="eastAsia"/>
          <w:snapToGrid/>
          <w:color w:val="000000"/>
          <w:kern w:val="0"/>
          <w:sz w:val="24"/>
        </w:rPr>
        <w:t>lower</w:t>
      </w:r>
      <w:r w:rsidRPr="00443E3E">
        <w:rPr>
          <w:rFonts w:ascii="Times New Roman" w:eastAsia="Gulim"/>
          <w:snapToGrid/>
          <w:color w:val="000000"/>
          <w:kern w:val="0"/>
          <w:sz w:val="24"/>
        </w:rPr>
        <w:t xml:space="preserve"> plate 120 and injecting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non-foaming polymer concentrate into the sealed space, but the injection tube for injecting the non-foaming polymer concentrate is divided into several small tubes instead of one.</w:t>
      </w:r>
    </w:p>
    <w:p w14:paraId="49EB99E8"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Normally, </w:t>
      </w:r>
      <w:r w:rsidRPr="00443E3E">
        <w:rPr>
          <w:rFonts w:ascii="Times New Roman" w:eastAsia="Gulim" w:hint="eastAsia"/>
          <w:snapToGrid/>
          <w:color w:val="000000"/>
          <w:kern w:val="0"/>
          <w:sz w:val="24"/>
        </w:rPr>
        <w:t xml:space="preserve">in the </w:t>
      </w:r>
      <w:r w:rsidRPr="00443E3E">
        <w:rPr>
          <w:rFonts w:ascii="Times New Roman" w:eastAsia="Gulim"/>
          <w:snapToGrid/>
          <w:color w:val="000000"/>
          <w:kern w:val="0"/>
          <w:sz w:val="24"/>
        </w:rPr>
        <w:t>non-foaming polymer</w:t>
      </w:r>
      <w:r w:rsidRPr="00443E3E">
        <w:rPr>
          <w:rFonts w:ascii="Times New Roman" w:eastAsia="Gulim" w:hint="eastAsia"/>
          <w:snapToGrid/>
          <w:color w:val="000000"/>
          <w:kern w:val="0"/>
          <w:sz w:val="24"/>
        </w:rPr>
        <w:t>,</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a chemical reaction occurs while</w:t>
      </w:r>
      <w:r w:rsidRPr="00443E3E">
        <w:rPr>
          <w:rFonts w:ascii="Times New Roman" w:eastAsia="Gulim"/>
          <w:snapToGrid/>
          <w:color w:val="000000"/>
          <w:kern w:val="0"/>
          <w:sz w:val="24"/>
        </w:rPr>
        <w:t xml:space="preserve"> two liquids of organic compounds such as ISO and polyol</w:t>
      </w:r>
      <w:r w:rsidRPr="00443E3E">
        <w:rPr>
          <w:rFonts w:ascii="Times New Roman" w:eastAsia="Gulim" w:hint="eastAsia"/>
          <w:snapToGrid/>
          <w:color w:val="000000"/>
          <w:kern w:val="0"/>
          <w:sz w:val="24"/>
        </w:rPr>
        <w:t xml:space="preserve"> are mixed</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 xml:space="preserve">and </w:t>
      </w:r>
      <w:r w:rsidRPr="00443E3E">
        <w:rPr>
          <w:rFonts w:ascii="Times New Roman" w:eastAsia="Gulim"/>
          <w:snapToGrid/>
          <w:color w:val="000000"/>
          <w:kern w:val="0"/>
          <w:sz w:val="24"/>
        </w:rPr>
        <w:t>curing begins</w:t>
      </w:r>
      <w:r w:rsidRPr="00443E3E">
        <w:rPr>
          <w:rFonts w:ascii="Times New Roman" w:eastAsia="Gulim" w:hint="eastAsia"/>
          <w:snapToGrid/>
          <w:color w:val="000000"/>
          <w:kern w:val="0"/>
          <w:sz w:val="24"/>
        </w:rPr>
        <w:t xml:space="preserve"> from </w:t>
      </w:r>
      <w:r w:rsidRPr="00443E3E">
        <w:rPr>
          <w:rFonts w:ascii="Times New Roman" w:eastAsia="Gulim" w:hint="eastAsia"/>
          <w:snapToGrid/>
          <w:color w:val="000000"/>
          <w:kern w:val="0"/>
          <w:sz w:val="24"/>
        </w:rPr>
        <w:lastRenderedPageBreak/>
        <w:t>this point on</w:t>
      </w:r>
      <w:r w:rsidRPr="00443E3E">
        <w:rPr>
          <w:rFonts w:ascii="Times New Roman" w:eastAsia="Gulim"/>
          <w:snapToGrid/>
          <w:color w:val="000000"/>
          <w:kern w:val="0"/>
          <w:sz w:val="24"/>
        </w:rPr>
        <w:t>.</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Since the chemical reaction only takes a few minutes, the injection of the non-foaming polymer concentrate must also be completed within a few minutes.</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addition, since the non-foaming polymer concentrate itself is viscous, it may be difficult to spread </w:t>
      </w:r>
      <w:r w:rsidRPr="00443E3E">
        <w:rPr>
          <w:rFonts w:ascii="Times New Roman" w:eastAsia="Gulim" w:hint="eastAsia"/>
          <w:snapToGrid/>
          <w:color w:val="000000"/>
          <w:kern w:val="0"/>
          <w:sz w:val="24"/>
        </w:rPr>
        <w:t xml:space="preserve">the non-foaming polymer concentrate </w:t>
      </w:r>
      <w:r w:rsidRPr="00443E3E">
        <w:rPr>
          <w:rFonts w:ascii="Times New Roman" w:eastAsia="Gulim"/>
          <w:snapToGrid/>
          <w:color w:val="000000"/>
          <w:kern w:val="0"/>
          <w:sz w:val="24"/>
        </w:rPr>
        <w:t>evenly within a few minutes.</w:t>
      </w:r>
    </w:p>
    <w:p w14:paraId="6E7C22EF"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Th</w:t>
      </w:r>
      <w:r w:rsidRPr="00443E3E">
        <w:rPr>
          <w:rFonts w:ascii="Times New Roman" w:eastAsia="Gulim" w:hint="eastAsia"/>
          <w:snapToGrid/>
          <w:color w:val="000000"/>
          <w:kern w:val="0"/>
          <w:sz w:val="24"/>
        </w:rPr>
        <w:t xml:space="preserve">e present </w:t>
      </w:r>
      <w:r w:rsidRPr="00443E3E">
        <w:rPr>
          <w:rFonts w:ascii="Times New Roman" w:eastAsia="Gulim"/>
          <w:snapToGrid/>
          <w:color w:val="000000"/>
          <w:kern w:val="0"/>
          <w:sz w:val="24"/>
        </w:rPr>
        <w:t xml:space="preserve">manufacturing method is intended to solve the above-mentioned process difficulties by dividing the injection tube for injecting the non-foaming polymer concentrate into several small tubes and arranging </w:t>
      </w:r>
      <w:r w:rsidRPr="00443E3E">
        <w:rPr>
          <w:rFonts w:ascii="Times New Roman" w:eastAsia="Gulim" w:hint="eastAsia"/>
          <w:snapToGrid/>
          <w:color w:val="000000"/>
          <w:kern w:val="0"/>
          <w:sz w:val="24"/>
        </w:rPr>
        <w:t>the small tubes</w:t>
      </w:r>
      <w:r w:rsidRPr="00443E3E">
        <w:rPr>
          <w:rFonts w:ascii="Times New Roman" w:eastAsia="Gulim"/>
          <w:snapToGrid/>
          <w:color w:val="000000"/>
          <w:kern w:val="0"/>
          <w:sz w:val="24"/>
        </w:rPr>
        <w:t xml:space="preserve"> closely within the space where the core layer 1</w:t>
      </w:r>
      <w:r w:rsidRPr="00443E3E">
        <w:rPr>
          <w:rFonts w:ascii="Times New Roman" w:eastAsia="Gulim" w:hint="eastAsia"/>
          <w:snapToGrid/>
          <w:color w:val="000000"/>
          <w:kern w:val="0"/>
          <w:sz w:val="24"/>
        </w:rPr>
        <w:t>3</w:t>
      </w:r>
      <w:r w:rsidRPr="00443E3E">
        <w:rPr>
          <w:rFonts w:ascii="Times New Roman" w:eastAsia="Gulim"/>
          <w:snapToGrid/>
          <w:color w:val="000000"/>
          <w:kern w:val="0"/>
          <w:sz w:val="24"/>
        </w:rPr>
        <w:t xml:space="preserve">0 is to be formed, thereby enabling the non-foaming polymer concentrate to be injected quickly and evenly within the sealed space between the upper plate 110 and the </w:t>
      </w:r>
      <w:r w:rsidRPr="00443E3E">
        <w:rPr>
          <w:rFonts w:ascii="Times New Roman" w:eastAsia="Gulim" w:hint="eastAsia"/>
          <w:snapToGrid/>
          <w:color w:val="000000"/>
          <w:kern w:val="0"/>
          <w:sz w:val="24"/>
        </w:rPr>
        <w:t>lower</w:t>
      </w:r>
      <w:r w:rsidRPr="00443E3E">
        <w:rPr>
          <w:rFonts w:ascii="Times New Roman" w:eastAsia="Gulim"/>
          <w:snapToGrid/>
          <w:color w:val="000000"/>
          <w:kern w:val="0"/>
          <w:sz w:val="24"/>
        </w:rPr>
        <w:t xml:space="preserve"> plate 120.</w:t>
      </w:r>
    </w:p>
    <w:p w14:paraId="2B5519DF"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In the present manufacturing method</w:t>
      </w:r>
      <w:r w:rsidRPr="00443E3E">
        <w:rPr>
          <w:rFonts w:ascii="Times New Roman" w:eastAsia="Gulim" w:hint="eastAsia"/>
          <w:snapToGrid/>
          <w:color w:val="000000"/>
          <w:kern w:val="0"/>
          <w:sz w:val="24"/>
        </w:rPr>
        <w:t xml:space="preserve"> as well</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either the upper plate 110 or the lower plate 120 does not have a “</w:t>
      </w:r>
      <w:r w:rsidRPr="000A2A7A">
        <w:rPr>
          <w:rFonts w:ascii="Times New Roman" w:eastAsia="Gulim" w:hint="eastAsia"/>
          <w:snapToGrid/>
          <w:color w:val="000000"/>
          <w:kern w:val="0"/>
          <w:sz w:val="24"/>
        </w:rPr>
        <w:t>ㄷ</w:t>
      </w:r>
      <w:r w:rsidRPr="00443E3E">
        <w:rPr>
          <w:rFonts w:ascii="Times New Roman" w:eastAsia="Gulim"/>
          <w:snapToGrid/>
          <w:color w:val="000000"/>
          <w:kern w:val="0"/>
          <w:sz w:val="24"/>
        </w:rPr>
        <w:t>” shape, the shape of the plate can be temporarily made into a “</w:t>
      </w:r>
      <w:r w:rsidRPr="000A2A7A">
        <w:rPr>
          <w:rFonts w:ascii="Times New Roman" w:eastAsia="Gulim" w:hint="eastAsia"/>
          <w:snapToGrid/>
          <w:color w:val="000000"/>
          <w:kern w:val="0"/>
          <w:sz w:val="24"/>
        </w:rPr>
        <w:t>ㄷ</w:t>
      </w:r>
      <w:r w:rsidRPr="00443E3E">
        <w:rPr>
          <w:rFonts w:ascii="Times New Roman" w:eastAsia="Gulim"/>
          <w:snapToGrid/>
          <w:color w:val="000000"/>
          <w:kern w:val="0"/>
          <w:sz w:val="24"/>
        </w:rPr>
        <w:t>” shape using a temporary dam and work can proceed, just like in the first manufacturing method described above, and of course, this can be applied to the manufacturing method</w:t>
      </w:r>
      <w:r w:rsidRPr="00443E3E">
        <w:rPr>
          <w:rFonts w:ascii="Times New Roman" w:eastAsia="Gulim" w:hint="eastAsia"/>
          <w:snapToGrid/>
          <w:color w:val="000000"/>
          <w:kern w:val="0"/>
          <w:sz w:val="24"/>
        </w:rPr>
        <w:t>s</w:t>
      </w:r>
      <w:r w:rsidRPr="00443E3E">
        <w:rPr>
          <w:rFonts w:ascii="Times New Roman" w:eastAsia="Gulim"/>
          <w:snapToGrid/>
          <w:color w:val="000000"/>
          <w:kern w:val="0"/>
          <w:sz w:val="24"/>
        </w:rPr>
        <w:t xml:space="preserve"> described below as well.</w:t>
      </w:r>
    </w:p>
    <w:p w14:paraId="7ACE3AFA" w14:textId="77777777" w:rsidR="00012361"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as illustrated in </w:t>
      </w:r>
      <w:r w:rsidRPr="00443E3E">
        <w:rPr>
          <w:rFonts w:ascii="Times New Roman" w:eastAsia="Gulim" w:hint="eastAsia"/>
          <w:snapToGrid/>
          <w:color w:val="000000"/>
          <w:kern w:val="0"/>
          <w:sz w:val="24"/>
        </w:rPr>
        <w:t>(h)</w:t>
      </w:r>
      <w:r>
        <w:rPr>
          <w:rFonts w:ascii="Times New Roman" w:eastAsia="Gulim" w:hint="eastAsia"/>
          <w:snapToGrid/>
          <w:color w:val="000000"/>
          <w:kern w:val="0"/>
          <w:sz w:val="24"/>
        </w:rPr>
        <w:t xml:space="preserve"> of </w:t>
      </w:r>
      <w:r w:rsidRPr="00443E3E">
        <w:rPr>
          <w:rFonts w:ascii="Times New Roman" w:eastAsia="Gulim"/>
          <w:snapToGrid/>
          <w:color w:val="000000"/>
          <w:kern w:val="0"/>
          <w:sz w:val="24"/>
        </w:rPr>
        <w:t xml:space="preserve">FIG. 2, when the unit structural body 100 according to the present disclosure includes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finishing member 150, the finishing member 150 may serve as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temporary dam.</w:t>
      </w:r>
    </w:p>
    <w:p w14:paraId="54B98726"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p>
    <w:p w14:paraId="6C82A03B"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i/>
          <w:iCs/>
          <w:snapToGrid/>
          <w:color w:val="000000"/>
          <w:kern w:val="0"/>
          <w:sz w:val="24"/>
          <w:u w:val="single"/>
        </w:rPr>
      </w:pPr>
      <w:r w:rsidRPr="00443E3E">
        <w:rPr>
          <w:rFonts w:ascii="Times New Roman" w:eastAsia="Gulim"/>
          <w:i/>
          <w:iCs/>
          <w:snapToGrid/>
          <w:color w:val="000000"/>
          <w:kern w:val="0"/>
          <w:sz w:val="24"/>
          <w:u w:val="single"/>
        </w:rPr>
        <w:t xml:space="preserve">3) Third </w:t>
      </w:r>
      <w:r w:rsidRPr="00443E3E">
        <w:rPr>
          <w:rFonts w:ascii="Times New Roman" w:eastAsia="Gulim" w:hint="eastAsia"/>
          <w:i/>
          <w:iCs/>
          <w:snapToGrid/>
          <w:color w:val="000000"/>
          <w:kern w:val="0"/>
          <w:sz w:val="24"/>
          <w:u w:val="single"/>
        </w:rPr>
        <w:t>M</w:t>
      </w:r>
      <w:r w:rsidRPr="00443E3E">
        <w:rPr>
          <w:rFonts w:ascii="Times New Roman" w:eastAsia="Gulim"/>
          <w:i/>
          <w:iCs/>
          <w:snapToGrid/>
          <w:color w:val="000000"/>
          <w:kern w:val="0"/>
          <w:sz w:val="24"/>
          <w:u w:val="single"/>
        </w:rPr>
        <w:t xml:space="preserve">anufacturing </w:t>
      </w:r>
      <w:r w:rsidRPr="00443E3E">
        <w:rPr>
          <w:rFonts w:ascii="Times New Roman" w:eastAsia="Gulim" w:hint="eastAsia"/>
          <w:i/>
          <w:iCs/>
          <w:snapToGrid/>
          <w:color w:val="000000"/>
          <w:kern w:val="0"/>
          <w:sz w:val="24"/>
          <w:u w:val="single"/>
        </w:rPr>
        <w:t>M</w:t>
      </w:r>
      <w:r w:rsidRPr="00443E3E">
        <w:rPr>
          <w:rFonts w:ascii="Times New Roman" w:eastAsia="Gulim"/>
          <w:i/>
          <w:iCs/>
          <w:snapToGrid/>
          <w:color w:val="000000"/>
          <w:kern w:val="0"/>
          <w:sz w:val="24"/>
          <w:u w:val="single"/>
        </w:rPr>
        <w:t>ethod</w:t>
      </w:r>
    </w:p>
    <w:p w14:paraId="6A49F90F"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Referring to FIG. 5,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third manufacturing method of the unit structural body 100 according to the present disclosure </w:t>
      </w:r>
      <w:r>
        <w:rPr>
          <w:rFonts w:ascii="Times New Roman" w:eastAsia="Gulim" w:hint="eastAsia"/>
          <w:snapToGrid/>
          <w:color w:val="000000"/>
          <w:kern w:val="0"/>
          <w:sz w:val="24"/>
        </w:rPr>
        <w:t xml:space="preserve">uses </w:t>
      </w:r>
      <w:r w:rsidRPr="00443E3E">
        <w:rPr>
          <w:rFonts w:ascii="Times New Roman" w:eastAsia="Gulim" w:hint="eastAsia"/>
          <w:snapToGrid/>
          <w:color w:val="000000"/>
          <w:kern w:val="0"/>
          <w:sz w:val="24"/>
        </w:rPr>
        <w:t>a method o</w:t>
      </w:r>
      <w:r w:rsidRPr="00443E3E">
        <w:rPr>
          <w:rFonts w:ascii="Times New Roman" w:eastAsia="Gulim"/>
          <w:snapToGrid/>
          <w:color w:val="000000"/>
          <w:kern w:val="0"/>
          <w:sz w:val="24"/>
        </w:rPr>
        <w:t xml:space="preserve">f forming a sealed space between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upper plate 110 and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lower</w:t>
      </w:r>
      <w:r w:rsidRPr="00443E3E">
        <w:rPr>
          <w:rFonts w:ascii="Times New Roman" w:eastAsia="Gulim"/>
          <w:snapToGrid/>
          <w:color w:val="000000"/>
          <w:kern w:val="0"/>
          <w:sz w:val="24"/>
        </w:rPr>
        <w:t xml:space="preserve"> plate 120 and injecting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non-foaming polymer concentrate into the sealed space</w:t>
      </w:r>
      <w:r w:rsidRPr="00443E3E">
        <w:rPr>
          <w:rFonts w:ascii="Times New Roman" w:eastAsia="Gulim" w:hint="eastAsia"/>
          <w:snapToGrid/>
          <w:color w:val="000000"/>
          <w:kern w:val="0"/>
          <w:sz w:val="24"/>
        </w:rPr>
        <w:t xml:space="preserve"> and p</w:t>
      </w:r>
      <w:r w:rsidRPr="00443E3E">
        <w:rPr>
          <w:rFonts w:ascii="Times New Roman" w:eastAsia="Gulim"/>
          <w:snapToGrid/>
          <w:color w:val="000000"/>
          <w:kern w:val="0"/>
          <w:sz w:val="24"/>
        </w:rPr>
        <w:t>erform</w:t>
      </w:r>
      <w:r>
        <w:rPr>
          <w:rFonts w:ascii="Times New Roman" w:eastAsia="Gulim" w:hint="eastAsia"/>
          <w:snapToGrid/>
          <w:color w:val="000000"/>
          <w:kern w:val="0"/>
          <w:sz w:val="24"/>
        </w:rPr>
        <w:t>s</w:t>
      </w:r>
      <w:r w:rsidRPr="00443E3E">
        <w:rPr>
          <w:rFonts w:ascii="Times New Roman" w:eastAsia="Gulim"/>
          <w:snapToGrid/>
          <w:color w:val="000000"/>
          <w:kern w:val="0"/>
          <w:sz w:val="24"/>
        </w:rPr>
        <w:t xml:space="preserve"> the injection while removing air from the sealed space using a vacuum pump (VP).</w:t>
      </w:r>
    </w:p>
    <w:p w14:paraId="32E49795"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lastRenderedPageBreak/>
        <w:t xml:space="preserve">More specifically,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sealed space is formed between the upper plate 110 and the </w:t>
      </w:r>
      <w:r w:rsidRPr="00443E3E">
        <w:rPr>
          <w:rFonts w:ascii="Times New Roman" w:eastAsia="Gulim" w:hint="eastAsia"/>
          <w:snapToGrid/>
          <w:color w:val="000000"/>
          <w:kern w:val="0"/>
          <w:sz w:val="24"/>
        </w:rPr>
        <w:t>lower</w:t>
      </w:r>
      <w:r w:rsidRPr="00443E3E">
        <w:rPr>
          <w:rFonts w:ascii="Times New Roman" w:eastAsia="Gulim"/>
          <w:snapToGrid/>
          <w:color w:val="000000"/>
          <w:kern w:val="0"/>
          <w:sz w:val="24"/>
        </w:rPr>
        <w:t xml:space="preserve"> plate 120, and then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non-foaming polymer concentrate is injected through an injection tube on one side, while a vacuum pump (VP) is used on the other side to suck air within the sealed space.</w:t>
      </w:r>
    </w:p>
    <w:p w14:paraId="0697EE86" w14:textId="77777777" w:rsidR="00012361"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According to this third manufacturing method, not only is it possible to inject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non-foaming polymer concentrate in a thin thickness while overcoming </w:t>
      </w:r>
      <w:r w:rsidRPr="00443E3E">
        <w:rPr>
          <w:rFonts w:ascii="Times New Roman" w:eastAsia="Gulim" w:hint="eastAsia"/>
          <w:snapToGrid/>
          <w:color w:val="000000"/>
          <w:kern w:val="0"/>
          <w:sz w:val="24"/>
        </w:rPr>
        <w:t xml:space="preserve">a </w:t>
      </w:r>
      <w:r w:rsidRPr="00443E3E">
        <w:rPr>
          <w:rFonts w:ascii="Times New Roman" w:eastAsia="Gulim"/>
          <w:snapToGrid/>
          <w:color w:val="000000"/>
          <w:kern w:val="0"/>
          <w:sz w:val="24"/>
        </w:rPr>
        <w:t xml:space="preserve">frictional resistance due to the pressure difference between the inside and outside of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w:t>
      </w:r>
      <w:r>
        <w:rPr>
          <w:rFonts w:ascii="Times New Roman" w:eastAsia="Gulim" w:hint="eastAsia"/>
          <w:snapToGrid/>
          <w:color w:val="000000"/>
          <w:kern w:val="0"/>
          <w:sz w:val="24"/>
        </w:rPr>
        <w:t>sealed</w:t>
      </w:r>
      <w:r w:rsidRPr="00443E3E">
        <w:rPr>
          <w:rFonts w:ascii="Times New Roman" w:eastAsia="Gulim"/>
          <w:snapToGrid/>
          <w:color w:val="000000"/>
          <w:kern w:val="0"/>
          <w:sz w:val="24"/>
        </w:rPr>
        <w:t xml:space="preserve"> space, but there is also an advantage in that rapid injection is possible due to the suction power of a vacuum pump (VP).</w:t>
      </w:r>
    </w:p>
    <w:p w14:paraId="0DA6316C"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p>
    <w:p w14:paraId="3BC2AC30"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i/>
          <w:iCs/>
          <w:snapToGrid/>
          <w:color w:val="000000"/>
          <w:kern w:val="0"/>
          <w:sz w:val="24"/>
          <w:u w:val="single"/>
        </w:rPr>
      </w:pPr>
      <w:r w:rsidRPr="00443E3E">
        <w:rPr>
          <w:rFonts w:ascii="Times New Roman" w:eastAsia="Gulim"/>
          <w:i/>
          <w:iCs/>
          <w:snapToGrid/>
          <w:color w:val="000000"/>
          <w:kern w:val="0"/>
          <w:sz w:val="24"/>
          <w:u w:val="single"/>
        </w:rPr>
        <w:t xml:space="preserve">4) </w:t>
      </w:r>
      <w:r w:rsidRPr="00443E3E">
        <w:rPr>
          <w:rFonts w:ascii="Times New Roman" w:eastAsia="Gulim" w:hint="eastAsia"/>
          <w:i/>
          <w:iCs/>
          <w:snapToGrid/>
          <w:color w:val="000000"/>
          <w:kern w:val="0"/>
          <w:sz w:val="24"/>
          <w:u w:val="single"/>
        </w:rPr>
        <w:t>Fourth M</w:t>
      </w:r>
      <w:r w:rsidRPr="00443E3E">
        <w:rPr>
          <w:rFonts w:ascii="Times New Roman" w:eastAsia="Gulim"/>
          <w:i/>
          <w:iCs/>
          <w:snapToGrid/>
          <w:color w:val="000000"/>
          <w:kern w:val="0"/>
          <w:sz w:val="24"/>
          <w:u w:val="single"/>
        </w:rPr>
        <w:t xml:space="preserve">anufacturing </w:t>
      </w:r>
      <w:r w:rsidRPr="00443E3E">
        <w:rPr>
          <w:rFonts w:ascii="Times New Roman" w:eastAsia="Gulim" w:hint="eastAsia"/>
          <w:i/>
          <w:iCs/>
          <w:snapToGrid/>
          <w:color w:val="000000"/>
          <w:kern w:val="0"/>
          <w:sz w:val="24"/>
          <w:u w:val="single"/>
        </w:rPr>
        <w:t>M</w:t>
      </w:r>
      <w:r w:rsidRPr="00443E3E">
        <w:rPr>
          <w:rFonts w:ascii="Times New Roman" w:eastAsia="Gulim"/>
          <w:i/>
          <w:iCs/>
          <w:snapToGrid/>
          <w:color w:val="000000"/>
          <w:kern w:val="0"/>
          <w:sz w:val="24"/>
          <w:u w:val="single"/>
        </w:rPr>
        <w:t>ethod</w:t>
      </w:r>
    </w:p>
    <w:p w14:paraId="365490DE"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upper plate 110 and lower plate 120 used in the </w:t>
      </w:r>
      <w:r w:rsidRPr="00443E3E">
        <w:rPr>
          <w:rFonts w:ascii="Times New Roman" w:eastAsia="Gulim" w:hint="eastAsia"/>
          <w:snapToGrid/>
          <w:color w:val="000000"/>
          <w:kern w:val="0"/>
          <w:sz w:val="24"/>
        </w:rPr>
        <w:t>manufacturing</w:t>
      </w:r>
      <w:r w:rsidRPr="00443E3E">
        <w:rPr>
          <w:rFonts w:ascii="Times New Roman" w:eastAsia="Gulim"/>
          <w:snapToGrid/>
          <w:color w:val="000000"/>
          <w:kern w:val="0"/>
          <w:sz w:val="24"/>
        </w:rPr>
        <w:t xml:space="preserve"> of the unit structural body 100 according to the present disclosure use metal plates that are much thinner than steel plates used for general ships.</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Therefore, there is a construction-related inconvenience due to this, namely, that since the thickness of the metal plate is too thin, it is difficult to maintain the shape of the plate and manage the flatness before or during the process of filling the core (non-foaming polymer).</w:t>
      </w:r>
    </w:p>
    <w:p w14:paraId="65466FE9"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Conventionally</w:t>
      </w:r>
      <w:r w:rsidRPr="00443E3E">
        <w:rPr>
          <w:rFonts w:ascii="Times New Roman" w:eastAsia="Gulim"/>
          <w:snapToGrid/>
          <w:color w:val="000000"/>
          <w:kern w:val="0"/>
          <w:sz w:val="24"/>
        </w:rPr>
        <w:t>, a spacer</w:t>
      </w:r>
      <w:r w:rsidRPr="00443E3E">
        <w:rPr>
          <w:rFonts w:ascii="Times New Roman" w:eastAsia="Gulim" w:hint="eastAsia"/>
          <w:snapToGrid/>
          <w:color w:val="000000"/>
          <w:kern w:val="0"/>
          <w:sz w:val="24"/>
        </w:rPr>
        <w:t xml:space="preserve"> is</w:t>
      </w:r>
      <w:r w:rsidRPr="00443E3E">
        <w:rPr>
          <w:rFonts w:ascii="Times New Roman" w:eastAsia="Gulim"/>
          <w:snapToGrid/>
          <w:color w:val="000000"/>
          <w:kern w:val="0"/>
          <w:sz w:val="24"/>
        </w:rPr>
        <w:t xml:space="preserve"> used to maintain the shape (or maintain the gap) in the process of filling the core between two plates.</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addition, when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non-foaming polymer is used as the core, it has the characteristic of swelling slightly during the curing process, so the upper plate is pressed with a considerable load.</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However, in the case where the thickness of the metal plate forming the upper plate 110 and the lower plate 120 is formed very thinly below a certain level as in the present disclosure, it is difficult to maintain the shape and flatness of the plate using the conventional method described above.</w:t>
      </w:r>
    </w:p>
    <w:p w14:paraId="5A4020A0"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lastRenderedPageBreak/>
        <w:t xml:space="preserve">In addition,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 xml:space="preserve">sagging </w:t>
      </w:r>
      <w:r w:rsidRPr="00443E3E">
        <w:rPr>
          <w:rFonts w:ascii="Times New Roman" w:eastAsia="Gulim"/>
          <w:snapToGrid/>
          <w:color w:val="000000"/>
          <w:kern w:val="0"/>
          <w:sz w:val="24"/>
        </w:rPr>
        <w:t>phenomenon of the plate due to the weight of the upper plate also occurs.</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this case,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the core is formed thick enough, the strength of the chemical reaction is also strong, so the sagging upper plate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pushed up again using the swelling force.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However, in the case where the core layer 1</w:t>
      </w:r>
      <w:r>
        <w:rPr>
          <w:rFonts w:ascii="Times New Roman" w:eastAsia="Gulim" w:hint="eastAsia"/>
          <w:snapToGrid/>
          <w:color w:val="000000"/>
          <w:kern w:val="0"/>
          <w:sz w:val="24"/>
        </w:rPr>
        <w:t>30</w:t>
      </w:r>
      <w:r w:rsidRPr="00443E3E">
        <w:rPr>
          <w:rFonts w:ascii="Times New Roman" w:eastAsia="Gulim"/>
          <w:snapToGrid/>
          <w:color w:val="000000"/>
          <w:kern w:val="0"/>
          <w:sz w:val="24"/>
        </w:rPr>
        <w:t xml:space="preserve"> is formed thinly as in the present disclosure, the swelling force is weak, so it is insufficient to restore the sagging of the upper plate 110 due to the weight.</w:t>
      </w:r>
    </w:p>
    <w:p w14:paraId="693071F0"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the unit structural body 100 according to the present disclosure includes a structure which is </w:t>
      </w:r>
      <w:r w:rsidRPr="00443E3E">
        <w:rPr>
          <w:rFonts w:ascii="Times New Roman" w:eastAsia="Gulim" w:hint="eastAsia"/>
          <w:snapToGrid/>
          <w:color w:val="000000"/>
          <w:kern w:val="0"/>
          <w:sz w:val="24"/>
        </w:rPr>
        <w:t>bent</w:t>
      </w:r>
      <w:r w:rsidRPr="00443E3E">
        <w:rPr>
          <w:rFonts w:ascii="Times New Roman" w:eastAsia="Gulim"/>
          <w:snapToGrid/>
          <w:color w:val="000000"/>
          <w:kern w:val="0"/>
          <w:sz w:val="24"/>
        </w:rPr>
        <w:t xml:space="preserve"> downward.</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this case, it is also very difficult to maintain a constant </w:t>
      </w:r>
      <w:r w:rsidRPr="00443E3E">
        <w:rPr>
          <w:rFonts w:ascii="Times New Roman" w:eastAsia="Gulim" w:hint="eastAsia"/>
          <w:snapToGrid/>
          <w:color w:val="000000"/>
          <w:kern w:val="0"/>
          <w:sz w:val="24"/>
        </w:rPr>
        <w:t xml:space="preserve">bending </w:t>
      </w:r>
      <w:r w:rsidRPr="00443E3E">
        <w:rPr>
          <w:rFonts w:ascii="Times New Roman" w:eastAsia="Gulim"/>
          <w:snapToGrid/>
          <w:color w:val="000000"/>
          <w:kern w:val="0"/>
          <w:sz w:val="24"/>
        </w:rPr>
        <w:t>angle due to the characteristic</w:t>
      </w:r>
      <w:r w:rsidRPr="00443E3E">
        <w:rPr>
          <w:rFonts w:ascii="Times New Roman" w:eastAsia="Gulim" w:hint="eastAsia"/>
          <w:snapToGrid/>
          <w:color w:val="000000"/>
          <w:kern w:val="0"/>
          <w:sz w:val="24"/>
        </w:rPr>
        <w:t xml:space="preserve">s </w:t>
      </w:r>
      <w:r w:rsidRPr="00443E3E">
        <w:rPr>
          <w:rFonts w:ascii="Times New Roman" w:eastAsia="Gulim"/>
          <w:snapToGrid/>
          <w:color w:val="000000"/>
          <w:kern w:val="0"/>
          <w:sz w:val="24"/>
        </w:rPr>
        <w:t xml:space="preserve">of </w:t>
      </w:r>
      <w:r w:rsidRPr="00443E3E">
        <w:rPr>
          <w:rFonts w:ascii="Times New Roman" w:eastAsia="Gulim" w:hint="eastAsia"/>
          <w:snapToGrid/>
          <w:color w:val="000000"/>
          <w:kern w:val="0"/>
          <w:sz w:val="24"/>
        </w:rPr>
        <w:t xml:space="preserve">the upper plate 110 and </w:t>
      </w:r>
      <w:r w:rsidRPr="00443E3E">
        <w:rPr>
          <w:rFonts w:ascii="Times New Roman" w:eastAsia="Gulim"/>
          <w:snapToGrid/>
          <w:color w:val="000000"/>
          <w:kern w:val="0"/>
          <w:sz w:val="24"/>
        </w:rPr>
        <w:t>lower plate 120 being composed of a thin plate.</w:t>
      </w:r>
    </w:p>
    <w:p w14:paraId="028FFFE6"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The fourth</w:t>
      </w:r>
      <w:r w:rsidRPr="00443E3E">
        <w:rPr>
          <w:rFonts w:ascii="Times New Roman" w:eastAsia="Gulim"/>
          <w:snapToGrid/>
          <w:color w:val="000000"/>
          <w:kern w:val="0"/>
          <w:sz w:val="24"/>
        </w:rPr>
        <w:t xml:space="preserve"> manufacturing method of the unit structural body 100 according to the present disclosure is proposed to solve the above-mentioned difficulties in the manufacturing method.</w:t>
      </w:r>
      <w:r w:rsidRPr="00443E3E">
        <w:rPr>
          <w:rFonts w:ascii="Times New Roman" w:eastAsia="Gulim" w:hint="eastAsia"/>
          <w:snapToGrid/>
          <w:color w:val="000000"/>
          <w:kern w:val="0"/>
          <w:sz w:val="24"/>
        </w:rPr>
        <w:t xml:space="preserve">  While t</w:t>
      </w:r>
      <w:r w:rsidRPr="00443E3E">
        <w:rPr>
          <w:rFonts w:ascii="Times New Roman" w:eastAsia="Gulim"/>
          <w:snapToGrid/>
          <w:color w:val="000000"/>
          <w:kern w:val="0"/>
          <w:sz w:val="24"/>
        </w:rPr>
        <w:t xml:space="preserve">he first to </w:t>
      </w:r>
      <w:r w:rsidRPr="00443E3E">
        <w:rPr>
          <w:rFonts w:ascii="Times New Roman" w:eastAsia="Gulim" w:hint="eastAsia"/>
          <w:snapToGrid/>
          <w:color w:val="000000"/>
          <w:kern w:val="0"/>
          <w:sz w:val="24"/>
        </w:rPr>
        <w:t>third</w:t>
      </w:r>
      <w:r w:rsidRPr="00443E3E">
        <w:rPr>
          <w:rFonts w:ascii="Times New Roman" w:eastAsia="Gulim"/>
          <w:snapToGrid/>
          <w:color w:val="000000"/>
          <w:kern w:val="0"/>
          <w:sz w:val="24"/>
        </w:rPr>
        <w:t xml:space="preserve"> manufacturing methods described above </w:t>
      </w:r>
      <w:r w:rsidRPr="00443E3E">
        <w:rPr>
          <w:rFonts w:ascii="Times New Roman" w:eastAsia="Gulim" w:hint="eastAsia"/>
          <w:snapToGrid/>
          <w:color w:val="000000"/>
          <w:kern w:val="0"/>
          <w:sz w:val="24"/>
        </w:rPr>
        <w:t>are</w:t>
      </w:r>
      <w:r w:rsidRPr="00443E3E">
        <w:rPr>
          <w:rFonts w:ascii="Times New Roman" w:eastAsia="Gulim"/>
          <w:snapToGrid/>
          <w:color w:val="000000"/>
          <w:kern w:val="0"/>
          <w:sz w:val="24"/>
        </w:rPr>
        <w:t xml:space="preserve"> methods related to filling of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non-foaming polymer, the </w:t>
      </w:r>
      <w:r w:rsidRPr="00443E3E">
        <w:rPr>
          <w:rFonts w:ascii="Times New Roman" w:eastAsia="Gulim" w:hint="eastAsia"/>
          <w:snapToGrid/>
          <w:color w:val="000000"/>
          <w:kern w:val="0"/>
          <w:sz w:val="24"/>
        </w:rPr>
        <w:t>fourth</w:t>
      </w:r>
      <w:r w:rsidRPr="00443E3E">
        <w:rPr>
          <w:rFonts w:ascii="Times New Roman" w:eastAsia="Gulim"/>
          <w:snapToGrid/>
          <w:color w:val="000000"/>
          <w:kern w:val="0"/>
          <w:sz w:val="24"/>
        </w:rPr>
        <w:t xml:space="preserve"> manufacturing method can be viewed as a method related to maintaining the overall shape and flatness of the structural material before and during the injection of the non-foaming polymer.</w:t>
      </w:r>
    </w:p>
    <w:p w14:paraId="6958C9C2"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Specifically, as illustrated in FIG. 6, when a magnet M is disposed on the upper surface of the </w:t>
      </w:r>
      <w:r w:rsidRPr="00443E3E">
        <w:rPr>
          <w:rFonts w:ascii="Times New Roman" w:eastAsia="Gulim" w:hint="eastAsia"/>
          <w:snapToGrid/>
          <w:color w:val="000000"/>
          <w:kern w:val="0"/>
          <w:sz w:val="24"/>
        </w:rPr>
        <w:t>lower</w:t>
      </w:r>
      <w:r w:rsidRPr="00443E3E">
        <w:rPr>
          <w:rFonts w:ascii="Times New Roman" w:eastAsia="Gulim"/>
          <w:snapToGrid/>
          <w:color w:val="000000"/>
          <w:kern w:val="0"/>
          <w:sz w:val="24"/>
        </w:rPr>
        <w:t xml:space="preserve"> plate 1</w:t>
      </w:r>
      <w:r w:rsidRPr="00443E3E">
        <w:rPr>
          <w:rFonts w:ascii="Times New Roman" w:eastAsia="Gulim" w:hint="eastAsia"/>
          <w:snapToGrid/>
          <w:color w:val="000000"/>
          <w:kern w:val="0"/>
          <w:sz w:val="24"/>
        </w:rPr>
        <w:t>2</w:t>
      </w:r>
      <w:r w:rsidRPr="00443E3E">
        <w:rPr>
          <w:rFonts w:ascii="Times New Roman" w:eastAsia="Gulim"/>
          <w:snapToGrid/>
          <w:color w:val="000000"/>
          <w:kern w:val="0"/>
          <w:sz w:val="24"/>
        </w:rPr>
        <w:t>0</w:t>
      </w:r>
      <w:r w:rsidRPr="00443E3E">
        <w:rPr>
          <w:rFonts w:ascii="Times New Roman" w:eastAsia="Gulim" w:hint="eastAsia"/>
          <w:snapToGrid/>
          <w:color w:val="000000"/>
          <w:kern w:val="0"/>
          <w:sz w:val="24"/>
        </w:rPr>
        <w:t xml:space="preserve"> disposed on the upper side</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 xml:space="preserve">in a state where </w:t>
      </w:r>
      <w:r w:rsidRPr="00443E3E">
        <w:rPr>
          <w:rFonts w:ascii="Times New Roman" w:eastAsia="Gulim"/>
          <w:snapToGrid/>
          <w:color w:val="000000"/>
          <w:kern w:val="0"/>
          <w:sz w:val="24"/>
        </w:rPr>
        <w:t xml:space="preserve">the space between the upper plate 110 and the lower plate 120 is filled with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non-foaming polymer concentrate</w:t>
      </w:r>
      <w:r w:rsidRPr="00443E3E">
        <w:rPr>
          <w:rFonts w:ascii="Times New Roman" w:eastAsia="Gulim" w:hint="eastAsia"/>
          <w:snapToGrid/>
          <w:color w:val="000000"/>
          <w:kern w:val="0"/>
          <w:sz w:val="24"/>
        </w:rPr>
        <w:t xml:space="preserve"> S</w:t>
      </w:r>
      <w:r w:rsidRPr="00443E3E">
        <w:rPr>
          <w:rFonts w:ascii="Times New Roman" w:eastAsia="Gulim"/>
          <w:snapToGrid/>
          <w:color w:val="000000"/>
          <w:kern w:val="0"/>
          <w:sz w:val="24"/>
        </w:rPr>
        <w:t xml:space="preserve">, the upper surface of the </w:t>
      </w:r>
      <w:r w:rsidRPr="00443E3E">
        <w:rPr>
          <w:rFonts w:ascii="Times New Roman" w:eastAsia="Gulim" w:hint="eastAsia"/>
          <w:snapToGrid/>
          <w:color w:val="000000"/>
          <w:kern w:val="0"/>
          <w:sz w:val="24"/>
        </w:rPr>
        <w:t>lower</w:t>
      </w:r>
      <w:r w:rsidRPr="00443E3E">
        <w:rPr>
          <w:rFonts w:ascii="Times New Roman" w:eastAsia="Gulim"/>
          <w:snapToGrid/>
          <w:color w:val="000000"/>
          <w:kern w:val="0"/>
          <w:sz w:val="24"/>
        </w:rPr>
        <w:t xml:space="preserve"> plate 1</w:t>
      </w:r>
      <w:r w:rsidRPr="00443E3E">
        <w:rPr>
          <w:rFonts w:ascii="Times New Roman" w:eastAsia="Gulim" w:hint="eastAsia"/>
          <w:snapToGrid/>
          <w:color w:val="000000"/>
          <w:kern w:val="0"/>
          <w:sz w:val="24"/>
        </w:rPr>
        <w:t>2</w:t>
      </w:r>
      <w:r w:rsidRPr="00443E3E">
        <w:rPr>
          <w:rFonts w:ascii="Times New Roman" w:eastAsia="Gulim"/>
          <w:snapToGrid/>
          <w:color w:val="000000"/>
          <w:kern w:val="0"/>
          <w:sz w:val="24"/>
        </w:rPr>
        <w:t>0 can be kept in a flat state by closely contacting the magnet M due to the magnetic field generated by the magnet M.</w:t>
      </w:r>
    </w:p>
    <w:p w14:paraId="0E4101F5"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For reference, in the present </w:t>
      </w:r>
      <w:r>
        <w:rPr>
          <w:rFonts w:ascii="Times New Roman" w:eastAsia="Gulim" w:hint="eastAsia"/>
          <w:snapToGrid/>
          <w:color w:val="000000"/>
          <w:kern w:val="0"/>
          <w:sz w:val="24"/>
        </w:rPr>
        <w:t xml:space="preserve">exemplary </w:t>
      </w:r>
      <w:r w:rsidRPr="00443E3E">
        <w:rPr>
          <w:rFonts w:ascii="Times New Roman" w:eastAsia="Gulim"/>
          <w:snapToGrid/>
          <w:color w:val="000000"/>
          <w:kern w:val="0"/>
          <w:sz w:val="24"/>
        </w:rPr>
        <w:t xml:space="preserve">embodiment, since the manufacturing process of the unit structural body 100 is performed </w:t>
      </w:r>
      <w:r w:rsidRPr="00443E3E">
        <w:rPr>
          <w:rFonts w:ascii="Times New Roman" w:eastAsia="Gulim" w:hint="eastAsia"/>
          <w:snapToGrid/>
          <w:color w:val="000000"/>
          <w:kern w:val="0"/>
          <w:sz w:val="24"/>
        </w:rPr>
        <w:t xml:space="preserve">in a state where </w:t>
      </w:r>
      <w:r w:rsidRPr="00443E3E">
        <w:rPr>
          <w:rFonts w:ascii="Times New Roman" w:eastAsia="Gulim"/>
          <w:snapToGrid/>
          <w:color w:val="000000"/>
          <w:kern w:val="0"/>
          <w:sz w:val="24"/>
        </w:rPr>
        <w:t xml:space="preserve">the upper plate 110 and the lower plate 120 </w:t>
      </w:r>
      <w:r>
        <w:rPr>
          <w:rFonts w:ascii="Times New Roman" w:eastAsia="Gulim"/>
          <w:snapToGrid/>
          <w:color w:val="000000"/>
          <w:kern w:val="0"/>
          <w:sz w:val="24"/>
        </w:rPr>
        <w:t xml:space="preserve">are </w:t>
      </w:r>
      <w:r w:rsidRPr="00443E3E">
        <w:rPr>
          <w:rFonts w:ascii="Times New Roman" w:eastAsia="Gulim"/>
          <w:snapToGrid/>
          <w:color w:val="000000"/>
          <w:kern w:val="0"/>
          <w:sz w:val="24"/>
        </w:rPr>
        <w:t>turned over, the magnet M is placed on the upper surface of the lower plate 120.</w:t>
      </w:r>
      <w:r w:rsidRPr="00443E3E">
        <w:rPr>
          <w:rFonts w:ascii="Times New Roman" w:eastAsia="Gulim" w:hint="eastAsia"/>
          <w:snapToGrid/>
          <w:color w:val="000000"/>
          <w:kern w:val="0"/>
          <w:sz w:val="24"/>
        </w:rPr>
        <w:t xml:space="preserve">  When</w:t>
      </w:r>
      <w:r w:rsidRPr="00443E3E">
        <w:rPr>
          <w:rFonts w:ascii="Times New Roman" w:eastAsia="Gulim"/>
          <w:snapToGrid/>
          <w:color w:val="000000"/>
          <w:kern w:val="0"/>
          <w:sz w:val="24"/>
        </w:rPr>
        <w:t xml:space="preserve"> the manufacturing process is performed by placing the upper </w:t>
      </w:r>
      <w:r w:rsidRPr="00443E3E">
        <w:rPr>
          <w:rFonts w:ascii="Times New Roman" w:eastAsia="Gulim"/>
          <w:snapToGrid/>
          <w:color w:val="000000"/>
          <w:kern w:val="0"/>
          <w:sz w:val="24"/>
        </w:rPr>
        <w:lastRenderedPageBreak/>
        <w:t xml:space="preserve">plate 110 </w:t>
      </w:r>
      <w:r w:rsidRPr="00443E3E">
        <w:rPr>
          <w:rFonts w:ascii="Times New Roman" w:eastAsia="Gulim" w:hint="eastAsia"/>
          <w:snapToGrid/>
          <w:color w:val="000000"/>
          <w:kern w:val="0"/>
          <w:sz w:val="24"/>
        </w:rPr>
        <w:t>on the upper side</w:t>
      </w:r>
      <w:r w:rsidRPr="00443E3E">
        <w:rPr>
          <w:rFonts w:ascii="Times New Roman" w:eastAsia="Gulim"/>
          <w:snapToGrid/>
          <w:color w:val="000000"/>
          <w:kern w:val="0"/>
          <w:sz w:val="24"/>
        </w:rPr>
        <w:t>, the magnet M should be placed on the upper surface of the upper plate 110.</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In other words, there is no need to consider the flatness issue for the plate placed on the floor, and the magnet M should be placed on the upper surface of the plate placed on the upper side based on the non-</w:t>
      </w:r>
      <w:r w:rsidRPr="00443E3E">
        <w:rPr>
          <w:rFonts w:ascii="Times New Roman" w:eastAsia="Gulim" w:hint="eastAsia"/>
          <w:snapToGrid/>
          <w:color w:val="000000"/>
          <w:kern w:val="0"/>
          <w:sz w:val="24"/>
        </w:rPr>
        <w:t>foaming</w:t>
      </w:r>
      <w:r w:rsidRPr="00443E3E">
        <w:rPr>
          <w:rFonts w:ascii="Times New Roman" w:eastAsia="Gulim"/>
          <w:snapToGrid/>
          <w:color w:val="000000"/>
          <w:kern w:val="0"/>
          <w:sz w:val="24"/>
        </w:rPr>
        <w:t xml:space="preserve"> polymer </w:t>
      </w:r>
      <w:r w:rsidRPr="00443E3E">
        <w:rPr>
          <w:rFonts w:ascii="Times New Roman" w:eastAsia="Gulim" w:hint="eastAsia"/>
          <w:snapToGrid/>
          <w:color w:val="000000"/>
          <w:kern w:val="0"/>
          <w:sz w:val="24"/>
        </w:rPr>
        <w:t xml:space="preserve">concentrate </w:t>
      </w:r>
      <w:r w:rsidRPr="00443E3E">
        <w:rPr>
          <w:rFonts w:ascii="Times New Roman" w:eastAsia="Gulim"/>
          <w:snapToGrid/>
          <w:color w:val="000000"/>
          <w:kern w:val="0"/>
          <w:sz w:val="24"/>
        </w:rPr>
        <w:t>S.</w:t>
      </w:r>
    </w:p>
    <w:p w14:paraId="6EF4BC63"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Here, </w:t>
      </w:r>
      <w:proofErr w:type="gramStart"/>
      <w:r w:rsidRPr="00443E3E">
        <w:rPr>
          <w:rFonts w:ascii="Times New Roman" w:eastAsia="Gulim"/>
          <w:snapToGrid/>
          <w:color w:val="000000"/>
          <w:kern w:val="0"/>
          <w:sz w:val="24"/>
        </w:rPr>
        <w:t>the magnet</w:t>
      </w:r>
      <w:proofErr w:type="gramEnd"/>
      <w:r w:rsidRPr="00443E3E">
        <w:rPr>
          <w:rFonts w:ascii="Times New Roman" w:eastAsia="Gulim"/>
          <w:snapToGrid/>
          <w:color w:val="000000"/>
          <w:kern w:val="0"/>
          <w:sz w:val="24"/>
        </w:rPr>
        <w:t xml:space="preserve"> M can be understood as a concept that includes all magnetic substances that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generate a force that attracts metals, including electromagnets.</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The magnet M does not need to be composed of a size corresponding to the entire area of the plate where flatness is to be maintained, and even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magnet is disposed while occupying only a portion of the area, the effect of the entire plate becoming flat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w:t>
      </w:r>
      <w:r w:rsidRPr="00443E3E">
        <w:rPr>
          <w:rFonts w:ascii="Times New Roman" w:eastAsia="Gulim" w:hint="eastAsia"/>
          <w:snapToGrid/>
          <w:color w:val="000000"/>
          <w:kern w:val="0"/>
          <w:sz w:val="24"/>
        </w:rPr>
        <w:t>realized</w:t>
      </w:r>
      <w:r w:rsidRPr="00443E3E">
        <w:rPr>
          <w:rFonts w:ascii="Times New Roman" w:eastAsia="Gulim"/>
          <w:snapToGrid/>
          <w:color w:val="000000"/>
          <w:kern w:val="0"/>
          <w:sz w:val="24"/>
        </w:rPr>
        <w:t>.</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addition, </w:t>
      </w:r>
      <w:r w:rsidRPr="00443E3E">
        <w:rPr>
          <w:rFonts w:ascii="Times New Roman" w:eastAsia="Gulim" w:hint="eastAsia"/>
          <w:snapToGrid/>
          <w:color w:val="000000"/>
          <w:kern w:val="0"/>
          <w:sz w:val="24"/>
        </w:rPr>
        <w:t>a plurality of</w:t>
      </w:r>
      <w:r w:rsidRPr="00443E3E">
        <w:rPr>
          <w:rFonts w:ascii="Times New Roman" w:eastAsia="Gulim"/>
          <w:snapToGrid/>
          <w:color w:val="000000"/>
          <w:kern w:val="0"/>
          <w:sz w:val="24"/>
        </w:rPr>
        <w:t xml:space="preserve"> magnets M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disposed on the plate, and when only one magnet M is used, it is preferable that </w:t>
      </w:r>
      <w:r w:rsidRPr="00443E3E">
        <w:rPr>
          <w:rFonts w:ascii="Times New Roman" w:eastAsia="Gulim" w:hint="eastAsia"/>
          <w:snapToGrid/>
          <w:color w:val="000000"/>
          <w:kern w:val="0"/>
          <w:sz w:val="24"/>
        </w:rPr>
        <w:t xml:space="preserve">the magnet </w:t>
      </w:r>
      <w:r>
        <w:rPr>
          <w:rFonts w:ascii="Times New Roman" w:eastAsia="Gulim" w:hint="eastAsia"/>
          <w:snapToGrid/>
          <w:color w:val="000000"/>
          <w:kern w:val="0"/>
          <w:sz w:val="24"/>
        </w:rPr>
        <w:t>is</w:t>
      </w:r>
      <w:r w:rsidRPr="00443E3E">
        <w:rPr>
          <w:rFonts w:ascii="Times New Roman" w:eastAsia="Gulim"/>
          <w:snapToGrid/>
          <w:color w:val="000000"/>
          <w:kern w:val="0"/>
          <w:sz w:val="24"/>
        </w:rPr>
        <w:t xml:space="preserve"> disposed in the center of the plate.</w:t>
      </w:r>
    </w:p>
    <w:p w14:paraId="3DEC1E7F"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by </w:t>
      </w:r>
      <w:r w:rsidRPr="00443E3E">
        <w:rPr>
          <w:rFonts w:ascii="Times New Roman" w:eastAsia="Gulim" w:hint="eastAsia"/>
          <w:snapToGrid/>
          <w:color w:val="000000"/>
          <w:kern w:val="0"/>
          <w:sz w:val="24"/>
        </w:rPr>
        <w:t>disposing the</w:t>
      </w:r>
      <w:r w:rsidRPr="00443E3E">
        <w:rPr>
          <w:rFonts w:ascii="Times New Roman" w:eastAsia="Gulim"/>
          <w:snapToGrid/>
          <w:color w:val="000000"/>
          <w:kern w:val="0"/>
          <w:sz w:val="24"/>
        </w:rPr>
        <w:t xml:space="preserve"> magnets M on the side</w:t>
      </w:r>
      <w:r w:rsidRPr="00443E3E">
        <w:rPr>
          <w:rFonts w:ascii="Times New Roman" w:eastAsia="Gulim" w:hint="eastAsia"/>
          <w:snapToGrid/>
          <w:color w:val="000000"/>
          <w:kern w:val="0"/>
          <w:sz w:val="24"/>
        </w:rPr>
        <w:t xml:space="preserve"> surface</w:t>
      </w:r>
      <w:r w:rsidRPr="00443E3E">
        <w:rPr>
          <w:rFonts w:ascii="Times New Roman" w:eastAsia="Gulim"/>
          <w:snapToGrid/>
          <w:color w:val="000000"/>
          <w:kern w:val="0"/>
          <w:sz w:val="24"/>
        </w:rPr>
        <w:t>s of the upper plate 110 and lower plate 120 that are erected vertically as well as horizontally,</w:t>
      </w:r>
      <w:r w:rsidRPr="00443E3E">
        <w:rPr>
          <w:rFonts w:ascii="Times New Roman" w:eastAsia="Gulim" w:hint="eastAsia"/>
          <w:snapToGrid/>
          <w:color w:val="000000"/>
          <w:kern w:val="0"/>
          <w:sz w:val="24"/>
        </w:rPr>
        <w:t xml:space="preserve"> in the same principle,</w:t>
      </w:r>
      <w:r w:rsidRPr="00443E3E">
        <w:rPr>
          <w:rFonts w:ascii="Times New Roman" w:eastAsia="Gulim"/>
          <w:snapToGrid/>
          <w:color w:val="000000"/>
          <w:kern w:val="0"/>
          <w:sz w:val="24"/>
        </w:rPr>
        <w:t xml:space="preserve"> the flatness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w:t>
      </w:r>
      <w:proofErr w:type="gramStart"/>
      <w:r w:rsidRPr="00443E3E">
        <w:rPr>
          <w:rFonts w:ascii="Times New Roman" w:eastAsia="Gulim"/>
          <w:snapToGrid/>
          <w:color w:val="000000"/>
          <w:kern w:val="0"/>
          <w:sz w:val="24"/>
        </w:rPr>
        <w:t>maintained</w:t>
      </w:r>
      <w:proofErr w:type="gramEnd"/>
      <w:r w:rsidRPr="00443E3E">
        <w:rPr>
          <w:rFonts w:ascii="Times New Roman" w:eastAsia="Gulim"/>
          <w:snapToGrid/>
          <w:color w:val="000000"/>
          <w:kern w:val="0"/>
          <w:sz w:val="24"/>
        </w:rPr>
        <w:t xml:space="preserve"> and the desired bending angle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obtained.</w:t>
      </w:r>
    </w:p>
    <w:p w14:paraId="265AC3C8"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For convenience, only the </w:t>
      </w:r>
      <w:r w:rsidRPr="00443E3E">
        <w:rPr>
          <w:rFonts w:ascii="Times New Roman" w:eastAsia="Gulim" w:hint="eastAsia"/>
          <w:snapToGrid/>
          <w:color w:val="000000"/>
          <w:kern w:val="0"/>
          <w:sz w:val="24"/>
        </w:rPr>
        <w:t>disposition</w:t>
      </w:r>
      <w:r w:rsidRPr="00443E3E">
        <w:rPr>
          <w:rFonts w:ascii="Times New Roman" w:eastAsia="Gulim"/>
          <w:snapToGrid/>
          <w:color w:val="000000"/>
          <w:kern w:val="0"/>
          <w:sz w:val="24"/>
        </w:rPr>
        <w:t xml:space="preserve"> location of the magnet M is briefly illustrated in the drawing</w:t>
      </w:r>
      <w:r w:rsidRPr="00443E3E">
        <w:rPr>
          <w:rFonts w:ascii="Times New Roman" w:eastAsia="Gulim" w:hint="eastAsia"/>
          <w:snapToGrid/>
          <w:color w:val="000000"/>
          <w:kern w:val="0"/>
          <w:sz w:val="24"/>
        </w:rPr>
        <w:t>s</w:t>
      </w:r>
      <w:r w:rsidRPr="00443E3E">
        <w:rPr>
          <w:rFonts w:ascii="Times New Roman" w:eastAsia="Gulim"/>
          <w:snapToGrid/>
          <w:color w:val="000000"/>
          <w:kern w:val="0"/>
          <w:sz w:val="24"/>
        </w:rPr>
        <w:t>, but the magnet M may be configured to be included in a working jig or surface plate that fixes the positions of the upper plate 110 and the lower plate 120.</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this case, even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a separate gripping portion is not provided in the working jig, the additional effect of easily gripping the upper plate 110 and the lower plate 120 made of a metal plate by the pulling force of the magnet </w:t>
      </w:r>
      <w:r w:rsidRPr="00443E3E">
        <w:rPr>
          <w:rFonts w:ascii="Times New Roman" w:eastAsia="Gulim" w:hint="eastAsia"/>
          <w:snapToGrid/>
          <w:color w:val="000000"/>
          <w:kern w:val="0"/>
          <w:sz w:val="24"/>
        </w:rPr>
        <w:t>may be obtained</w:t>
      </w:r>
      <w:r w:rsidRPr="00443E3E">
        <w:rPr>
          <w:rFonts w:ascii="Times New Roman" w:eastAsia="Gulim"/>
          <w:snapToGrid/>
          <w:color w:val="000000"/>
          <w:kern w:val="0"/>
          <w:sz w:val="24"/>
        </w:rPr>
        <w:t>.</w:t>
      </w:r>
    </w:p>
    <w:p w14:paraId="03159ABD"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When applying the present manufacturing method,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there is no </w:t>
      </w:r>
      <w:r w:rsidRPr="00443E3E">
        <w:rPr>
          <w:rFonts w:ascii="Times New Roman" w:eastAsia="Gulim" w:hint="eastAsia"/>
          <w:snapToGrid/>
          <w:color w:val="000000"/>
          <w:kern w:val="0"/>
          <w:sz w:val="24"/>
        </w:rPr>
        <w:t>portion</w:t>
      </w:r>
      <w:r w:rsidRPr="00443E3E">
        <w:rPr>
          <w:rFonts w:ascii="Times New Roman" w:eastAsia="Gulim"/>
          <w:snapToGrid/>
          <w:color w:val="000000"/>
          <w:kern w:val="0"/>
          <w:sz w:val="24"/>
        </w:rPr>
        <w:t xml:space="preserve"> of the upper plate 110 and the lower plate 120 that is erected vertically (this is, not in the “</w:t>
      </w:r>
      <w:r w:rsidRPr="00C965F0">
        <w:rPr>
          <w:rFonts w:ascii="Times New Roman" w:eastAsia="Gulim" w:hint="eastAsia"/>
          <w:snapToGrid/>
          <w:color w:val="000000"/>
          <w:kern w:val="0"/>
          <w:sz w:val="24"/>
        </w:rPr>
        <w:t>ㄷ</w:t>
      </w:r>
      <w:r w:rsidRPr="00443E3E">
        <w:rPr>
          <w:rFonts w:ascii="Times New Roman" w:eastAsia="Gulim"/>
          <w:snapToGrid/>
          <w:color w:val="000000"/>
          <w:kern w:val="0"/>
          <w:sz w:val="24"/>
        </w:rPr>
        <w:t>”</w:t>
      </w:r>
      <w:r>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shape), a magnet M may not be </w:t>
      </w:r>
      <w:r w:rsidRPr="00443E3E">
        <w:rPr>
          <w:rFonts w:ascii="Times New Roman" w:eastAsia="Gulim" w:hint="eastAsia"/>
          <w:snapToGrid/>
          <w:color w:val="000000"/>
          <w:kern w:val="0"/>
          <w:sz w:val="24"/>
        </w:rPr>
        <w:t>disposed</w:t>
      </w:r>
      <w:r w:rsidRPr="00443E3E">
        <w:rPr>
          <w:rFonts w:ascii="Times New Roman" w:eastAsia="Gulim"/>
          <w:snapToGrid/>
          <w:color w:val="000000"/>
          <w:kern w:val="0"/>
          <w:sz w:val="24"/>
        </w:rPr>
        <w:t xml:space="preserve"> in </w:t>
      </w:r>
      <w:r w:rsidRPr="00443E3E">
        <w:rPr>
          <w:rFonts w:ascii="Times New Roman" w:eastAsia="Gulim" w:hint="eastAsia"/>
          <w:snapToGrid/>
          <w:color w:val="000000"/>
          <w:kern w:val="0"/>
          <w:sz w:val="24"/>
        </w:rPr>
        <w:t>the portion.</w:t>
      </w:r>
    </w:p>
    <w:p w14:paraId="6EDDF849"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the present manufacturing method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implemented using a </w:t>
      </w:r>
      <w:r w:rsidRPr="00443E3E">
        <w:rPr>
          <w:rFonts w:ascii="Times New Roman" w:eastAsia="Gulim"/>
          <w:snapToGrid/>
          <w:color w:val="000000"/>
          <w:kern w:val="0"/>
          <w:sz w:val="24"/>
        </w:rPr>
        <w:lastRenderedPageBreak/>
        <w:t>vacuum suction device instead of a magnet M.</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Specifically, by suctioning a specific </w:t>
      </w:r>
      <w:r w:rsidRPr="00443E3E">
        <w:rPr>
          <w:rFonts w:ascii="Times New Roman" w:eastAsia="Gulim" w:hint="eastAsia"/>
          <w:snapToGrid/>
          <w:color w:val="000000"/>
          <w:kern w:val="0"/>
          <w:sz w:val="24"/>
        </w:rPr>
        <w:t>portion</w:t>
      </w:r>
      <w:r w:rsidRPr="00443E3E">
        <w:rPr>
          <w:rFonts w:ascii="Times New Roman" w:eastAsia="Gulim"/>
          <w:snapToGrid/>
          <w:color w:val="000000"/>
          <w:kern w:val="0"/>
          <w:sz w:val="24"/>
        </w:rPr>
        <w:t xml:space="preserve"> of the plate where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flatness </w:t>
      </w:r>
      <w:r w:rsidRPr="00443E3E">
        <w:rPr>
          <w:rFonts w:ascii="Times New Roman" w:eastAsia="Gulim" w:hint="eastAsia"/>
          <w:snapToGrid/>
          <w:color w:val="000000"/>
          <w:kern w:val="0"/>
          <w:sz w:val="24"/>
        </w:rPr>
        <w:t>should</w:t>
      </w:r>
      <w:r w:rsidRPr="00443E3E">
        <w:rPr>
          <w:rFonts w:ascii="Times New Roman" w:eastAsia="Gulim"/>
          <w:snapToGrid/>
          <w:color w:val="000000"/>
          <w:kern w:val="0"/>
          <w:sz w:val="24"/>
        </w:rPr>
        <w:t xml:space="preserve"> be maintained with a vacuum suction device and applying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tensile force</w:t>
      </w:r>
      <w:r w:rsidRPr="00443E3E">
        <w:rPr>
          <w:rFonts w:ascii="Times New Roman" w:eastAsia="Gulim" w:hint="eastAsia"/>
          <w:snapToGrid/>
          <w:color w:val="000000"/>
          <w:kern w:val="0"/>
          <w:sz w:val="24"/>
        </w:rPr>
        <w:t xml:space="preserve"> to the specific portion</w:t>
      </w:r>
      <w:r w:rsidRPr="00443E3E">
        <w:rPr>
          <w:rFonts w:ascii="Times New Roman" w:eastAsia="Gulim"/>
          <w:snapToGrid/>
          <w:color w:val="000000"/>
          <w:kern w:val="0"/>
          <w:sz w:val="24"/>
        </w:rPr>
        <w:t xml:space="preserve">, the shape of the structural material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w:t>
      </w:r>
      <w:proofErr w:type="gramStart"/>
      <w:r w:rsidRPr="00443E3E">
        <w:rPr>
          <w:rFonts w:ascii="Times New Roman" w:eastAsia="Gulim"/>
          <w:snapToGrid/>
          <w:color w:val="000000"/>
          <w:kern w:val="0"/>
          <w:sz w:val="24"/>
        </w:rPr>
        <w:t>maintained</w:t>
      </w:r>
      <w:proofErr w:type="gramEnd"/>
      <w:r w:rsidRPr="00443E3E">
        <w:rPr>
          <w:rFonts w:ascii="Times New Roman" w:eastAsia="Gulim"/>
          <w:snapToGrid/>
          <w:color w:val="000000"/>
          <w:kern w:val="0"/>
          <w:sz w:val="24"/>
        </w:rPr>
        <w:t xml:space="preserve"> and the flatness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maintained.</w:t>
      </w:r>
    </w:p>
    <w:p w14:paraId="548AE821"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As in the case of applying a magnet M, the vacuum suction device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perform the flatness maintenance function by providing suction force only for a part of the plate, not the entire plate area, and it is preferable to suction the central </w:t>
      </w:r>
      <w:r w:rsidRPr="00443E3E">
        <w:rPr>
          <w:rFonts w:ascii="Times New Roman" w:eastAsia="Gulim" w:hint="eastAsia"/>
          <w:snapToGrid/>
          <w:color w:val="000000"/>
          <w:kern w:val="0"/>
          <w:sz w:val="24"/>
        </w:rPr>
        <w:t>portion</w:t>
      </w:r>
      <w:r w:rsidRPr="00443E3E">
        <w:rPr>
          <w:rFonts w:ascii="Times New Roman" w:eastAsia="Gulim"/>
          <w:snapToGrid/>
          <w:color w:val="000000"/>
          <w:kern w:val="0"/>
          <w:sz w:val="24"/>
        </w:rPr>
        <w:t xml:space="preserve"> of the plate where the flatness is to be maintained.</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In addition, it is also possible to apply a plurality of vacuum suction devices on one plate.</w:t>
      </w:r>
    </w:p>
    <w:p w14:paraId="6FF82236"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unit structural body 100 according to the present disclosure, which is manufactured by applying the fourth manufacturing method as described above,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have a flat surface and maintain the same thickness overall, thereby realizing uniform structural performance.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addition, since the flatness problem is solved during the manufacturing process, the </w:t>
      </w:r>
      <w:r w:rsidRPr="00443E3E">
        <w:rPr>
          <w:rFonts w:ascii="Times New Roman" w:eastAsia="Gulim" w:hint="eastAsia"/>
          <w:snapToGrid/>
          <w:color w:val="000000"/>
          <w:kern w:val="0"/>
          <w:sz w:val="24"/>
        </w:rPr>
        <w:t>number</w:t>
      </w:r>
      <w:r w:rsidRPr="00443E3E">
        <w:rPr>
          <w:rFonts w:ascii="Times New Roman" w:eastAsia="Gulim"/>
          <w:snapToGrid/>
          <w:color w:val="000000"/>
          <w:kern w:val="0"/>
          <w:sz w:val="24"/>
        </w:rPr>
        <w:t xml:space="preserve"> of spacers </w:t>
      </w:r>
      <w:r w:rsidRPr="00443E3E">
        <w:rPr>
          <w:rFonts w:ascii="Times New Roman" w:eastAsia="Gulim" w:hint="eastAsia"/>
          <w:snapToGrid/>
          <w:color w:val="000000"/>
          <w:kern w:val="0"/>
          <w:sz w:val="24"/>
        </w:rPr>
        <w:t>disposed</w:t>
      </w:r>
      <w:r w:rsidRPr="00443E3E">
        <w:rPr>
          <w:rFonts w:ascii="Times New Roman" w:eastAsia="Gulim"/>
          <w:snapToGrid/>
          <w:color w:val="000000"/>
          <w:kern w:val="0"/>
          <w:sz w:val="24"/>
        </w:rPr>
        <w:t xml:space="preserve"> between the upper plate 110 and the lower plate 120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greatly reduced, thereby achieving the effect of reducing manufacturing </w:t>
      </w:r>
      <w:r>
        <w:rPr>
          <w:rFonts w:ascii="Times New Roman" w:eastAsia="Gulim" w:hint="eastAsia"/>
          <w:snapToGrid/>
          <w:color w:val="000000"/>
          <w:kern w:val="0"/>
          <w:sz w:val="24"/>
        </w:rPr>
        <w:t>labor</w:t>
      </w:r>
      <w:r w:rsidRPr="00443E3E">
        <w:rPr>
          <w:rFonts w:ascii="Times New Roman" w:eastAsia="Gulim"/>
          <w:snapToGrid/>
          <w:color w:val="000000"/>
          <w:kern w:val="0"/>
          <w:sz w:val="24"/>
        </w:rPr>
        <w:t>-hours and costs.</w:t>
      </w:r>
    </w:p>
    <w:p w14:paraId="1D4564DC" w14:textId="77777777" w:rsidR="00012361"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Meanwhile, the first to fourth manufacturing methods described above may be applied in parallel with two or more methods.</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For example, while performing the </w:t>
      </w:r>
      <w:r w:rsidRPr="00443E3E">
        <w:rPr>
          <w:rFonts w:ascii="Times New Roman" w:eastAsia="Gulim" w:hint="eastAsia"/>
          <w:snapToGrid/>
          <w:color w:val="000000"/>
          <w:kern w:val="0"/>
          <w:sz w:val="24"/>
        </w:rPr>
        <w:t>first</w:t>
      </w:r>
      <w:r w:rsidRPr="00443E3E">
        <w:rPr>
          <w:rFonts w:ascii="Times New Roman" w:eastAsia="Gulim"/>
          <w:snapToGrid/>
          <w:color w:val="000000"/>
          <w:kern w:val="0"/>
          <w:sz w:val="24"/>
        </w:rPr>
        <w:t xml:space="preserve"> manufacturing method in a </w:t>
      </w:r>
      <w:r>
        <w:rPr>
          <w:rFonts w:ascii="Times New Roman" w:eastAsia="Gulim" w:hint="eastAsia"/>
          <w:snapToGrid/>
          <w:color w:val="000000"/>
          <w:kern w:val="0"/>
          <w:sz w:val="24"/>
        </w:rPr>
        <w:t xml:space="preserve">sealed </w:t>
      </w:r>
      <w:r w:rsidRPr="00443E3E">
        <w:rPr>
          <w:rFonts w:ascii="Times New Roman" w:eastAsia="Gulim"/>
          <w:snapToGrid/>
          <w:color w:val="000000"/>
          <w:kern w:val="0"/>
          <w:sz w:val="24"/>
        </w:rPr>
        <w:t xml:space="preserve">space rather than an open cavity, it is possible to remove air in the </w:t>
      </w:r>
      <w:r>
        <w:rPr>
          <w:rFonts w:ascii="Times New Roman" w:eastAsia="Gulim" w:hint="eastAsia"/>
          <w:snapToGrid/>
          <w:color w:val="000000"/>
          <w:kern w:val="0"/>
          <w:sz w:val="24"/>
        </w:rPr>
        <w:t>sealed</w:t>
      </w:r>
      <w:r w:rsidRPr="00443E3E">
        <w:rPr>
          <w:rFonts w:ascii="Times New Roman" w:eastAsia="Gulim"/>
          <w:snapToGrid/>
          <w:color w:val="000000"/>
          <w:kern w:val="0"/>
          <w:sz w:val="24"/>
        </w:rPr>
        <w:t xml:space="preserve"> space using the vacuum pump of the </w:t>
      </w:r>
      <w:r w:rsidRPr="00443E3E">
        <w:rPr>
          <w:rFonts w:ascii="Times New Roman" w:eastAsia="Gulim" w:hint="eastAsia"/>
          <w:snapToGrid/>
          <w:color w:val="000000"/>
          <w:kern w:val="0"/>
          <w:sz w:val="24"/>
        </w:rPr>
        <w:t>third</w:t>
      </w:r>
      <w:r w:rsidRPr="00443E3E">
        <w:rPr>
          <w:rFonts w:ascii="Times New Roman" w:eastAsia="Gulim"/>
          <w:snapToGrid/>
          <w:color w:val="000000"/>
          <w:kern w:val="0"/>
          <w:sz w:val="24"/>
        </w:rPr>
        <w:t xml:space="preserve"> manufacturing method, and also, like the </w:t>
      </w:r>
      <w:r w:rsidRPr="00443E3E">
        <w:rPr>
          <w:rFonts w:ascii="Times New Roman" w:eastAsia="Gulim" w:hint="eastAsia"/>
          <w:snapToGrid/>
          <w:color w:val="000000"/>
          <w:kern w:val="0"/>
          <w:sz w:val="24"/>
        </w:rPr>
        <w:t>second</w:t>
      </w:r>
      <w:r w:rsidRPr="00443E3E">
        <w:rPr>
          <w:rFonts w:ascii="Times New Roman" w:eastAsia="Gulim"/>
          <w:snapToGrid/>
          <w:color w:val="000000"/>
          <w:kern w:val="0"/>
          <w:sz w:val="24"/>
        </w:rPr>
        <w:t xml:space="preserve"> manufacturing method, while performing injection of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non-foaming polymer concentrate using multiple injection tubes, it is also possible to apply the vacuum pump of the </w:t>
      </w:r>
      <w:r w:rsidRPr="00443E3E">
        <w:rPr>
          <w:rFonts w:ascii="Times New Roman" w:eastAsia="Gulim" w:hint="eastAsia"/>
          <w:snapToGrid/>
          <w:color w:val="000000"/>
          <w:kern w:val="0"/>
          <w:sz w:val="24"/>
        </w:rPr>
        <w:t>third</w:t>
      </w:r>
      <w:r w:rsidRPr="00443E3E">
        <w:rPr>
          <w:rFonts w:ascii="Times New Roman" w:eastAsia="Gulim"/>
          <w:snapToGrid/>
          <w:color w:val="000000"/>
          <w:kern w:val="0"/>
          <w:sz w:val="24"/>
        </w:rPr>
        <w:t xml:space="preserve"> manufacturing method together.</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the case of the </w:t>
      </w:r>
      <w:r w:rsidRPr="00443E3E">
        <w:rPr>
          <w:rFonts w:ascii="Times New Roman" w:eastAsia="Gulim" w:hint="eastAsia"/>
          <w:snapToGrid/>
          <w:color w:val="000000"/>
          <w:kern w:val="0"/>
          <w:sz w:val="24"/>
        </w:rPr>
        <w:t>fourth</w:t>
      </w:r>
      <w:r w:rsidRPr="00443E3E">
        <w:rPr>
          <w:rFonts w:ascii="Times New Roman" w:eastAsia="Gulim"/>
          <w:snapToGrid/>
          <w:color w:val="000000"/>
          <w:kern w:val="0"/>
          <w:sz w:val="24"/>
        </w:rPr>
        <w:t xml:space="preserve"> manufacturing method, since it is a method applied to maintain the shape and flatness of the structural material, it can be said that it can be used in parallel with any other </w:t>
      </w:r>
      <w:r w:rsidRPr="00443E3E">
        <w:rPr>
          <w:rFonts w:ascii="Times New Roman" w:eastAsia="Gulim"/>
          <w:snapToGrid/>
          <w:color w:val="000000"/>
          <w:kern w:val="0"/>
          <w:sz w:val="24"/>
        </w:rPr>
        <w:lastRenderedPageBreak/>
        <w:t>manufacturing method.</w:t>
      </w:r>
    </w:p>
    <w:p w14:paraId="0A3B0D7D"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p>
    <w:p w14:paraId="1681256B"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i/>
          <w:iCs/>
          <w:snapToGrid/>
          <w:color w:val="000000"/>
          <w:kern w:val="0"/>
          <w:sz w:val="24"/>
        </w:rPr>
      </w:pPr>
      <w:r w:rsidRPr="00443E3E">
        <w:rPr>
          <w:rFonts w:ascii="Times New Roman" w:eastAsia="Gulim"/>
          <w:i/>
          <w:iCs/>
          <w:snapToGrid/>
          <w:color w:val="000000"/>
          <w:kern w:val="0"/>
          <w:sz w:val="24"/>
        </w:rPr>
        <w:t xml:space="preserve">2. Second </w:t>
      </w:r>
      <w:r w:rsidRPr="00443E3E">
        <w:rPr>
          <w:rFonts w:ascii="Times New Roman" w:eastAsia="Gulim" w:hint="eastAsia"/>
          <w:i/>
          <w:iCs/>
          <w:snapToGrid/>
          <w:color w:val="000000"/>
          <w:kern w:val="0"/>
          <w:sz w:val="24"/>
        </w:rPr>
        <w:t>E</w:t>
      </w:r>
      <w:r w:rsidRPr="00443E3E">
        <w:rPr>
          <w:rFonts w:ascii="Times New Roman" w:eastAsia="Gulim"/>
          <w:i/>
          <w:iCs/>
          <w:snapToGrid/>
          <w:color w:val="000000"/>
          <w:kern w:val="0"/>
          <w:sz w:val="24"/>
        </w:rPr>
        <w:t>mbodiment - Multi-</w:t>
      </w:r>
      <w:r w:rsidRPr="00443E3E">
        <w:rPr>
          <w:rFonts w:ascii="Times New Roman" w:eastAsia="Gulim" w:hint="eastAsia"/>
          <w:i/>
          <w:iCs/>
          <w:snapToGrid/>
          <w:color w:val="000000"/>
          <w:kern w:val="0"/>
          <w:sz w:val="24"/>
        </w:rPr>
        <w:t>S</w:t>
      </w:r>
      <w:r w:rsidRPr="00443E3E">
        <w:rPr>
          <w:rFonts w:ascii="Times New Roman" w:eastAsia="Gulim"/>
          <w:i/>
          <w:iCs/>
          <w:snapToGrid/>
          <w:color w:val="000000"/>
          <w:kern w:val="0"/>
          <w:sz w:val="24"/>
        </w:rPr>
        <w:t xml:space="preserve">tructure </w:t>
      </w:r>
      <w:r w:rsidRPr="00443E3E">
        <w:rPr>
          <w:rFonts w:ascii="Times New Roman" w:eastAsia="Gulim" w:hint="eastAsia"/>
          <w:i/>
          <w:iCs/>
          <w:snapToGrid/>
          <w:color w:val="000000"/>
          <w:kern w:val="0"/>
          <w:sz w:val="24"/>
        </w:rPr>
        <w:t>M</w:t>
      </w:r>
      <w:r w:rsidRPr="00443E3E">
        <w:rPr>
          <w:rFonts w:ascii="Times New Roman" w:eastAsia="Gulim"/>
          <w:i/>
          <w:iCs/>
          <w:snapToGrid/>
          <w:color w:val="000000"/>
          <w:kern w:val="0"/>
          <w:sz w:val="24"/>
        </w:rPr>
        <w:t>aterial</w:t>
      </w:r>
    </w:p>
    <w:p w14:paraId="73852567"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i/>
          <w:iCs/>
          <w:snapToGrid/>
          <w:color w:val="000000"/>
          <w:kern w:val="0"/>
          <w:sz w:val="24"/>
        </w:rPr>
      </w:pPr>
      <w:r w:rsidRPr="00443E3E">
        <w:rPr>
          <w:rFonts w:ascii="Times New Roman" w:eastAsia="Gulim"/>
          <w:i/>
          <w:iCs/>
          <w:snapToGrid/>
          <w:color w:val="000000"/>
          <w:kern w:val="0"/>
          <w:sz w:val="24"/>
        </w:rPr>
        <w:t xml:space="preserve">A. Structure of </w:t>
      </w:r>
      <w:r w:rsidRPr="00443E3E">
        <w:rPr>
          <w:rFonts w:ascii="Times New Roman" w:eastAsia="Gulim" w:hint="eastAsia"/>
          <w:i/>
          <w:iCs/>
          <w:snapToGrid/>
          <w:color w:val="000000"/>
          <w:kern w:val="0"/>
          <w:sz w:val="24"/>
        </w:rPr>
        <w:t>M</w:t>
      </w:r>
      <w:r w:rsidRPr="00443E3E">
        <w:rPr>
          <w:rFonts w:ascii="Times New Roman" w:eastAsia="Gulim"/>
          <w:i/>
          <w:iCs/>
          <w:snapToGrid/>
          <w:color w:val="000000"/>
          <w:kern w:val="0"/>
          <w:sz w:val="24"/>
        </w:rPr>
        <w:t>ulti-</w:t>
      </w:r>
      <w:r w:rsidRPr="00443E3E">
        <w:rPr>
          <w:rFonts w:ascii="Times New Roman" w:eastAsia="Gulim" w:hint="eastAsia"/>
          <w:i/>
          <w:iCs/>
          <w:snapToGrid/>
          <w:color w:val="000000"/>
          <w:kern w:val="0"/>
          <w:sz w:val="24"/>
        </w:rPr>
        <w:t>S</w:t>
      </w:r>
      <w:r w:rsidRPr="00443E3E">
        <w:rPr>
          <w:rFonts w:ascii="Times New Roman" w:eastAsia="Gulim"/>
          <w:i/>
          <w:iCs/>
          <w:snapToGrid/>
          <w:color w:val="000000"/>
          <w:kern w:val="0"/>
          <w:sz w:val="24"/>
        </w:rPr>
        <w:t xml:space="preserve">tructural </w:t>
      </w:r>
      <w:r w:rsidRPr="00443E3E">
        <w:rPr>
          <w:rFonts w:ascii="Times New Roman" w:eastAsia="Gulim" w:hint="eastAsia"/>
          <w:i/>
          <w:iCs/>
          <w:snapToGrid/>
          <w:color w:val="000000"/>
          <w:kern w:val="0"/>
          <w:sz w:val="24"/>
        </w:rPr>
        <w:t>M</w:t>
      </w:r>
      <w:r w:rsidRPr="00443E3E">
        <w:rPr>
          <w:rFonts w:ascii="Times New Roman" w:eastAsia="Gulim"/>
          <w:i/>
          <w:iCs/>
          <w:snapToGrid/>
          <w:color w:val="000000"/>
          <w:kern w:val="0"/>
          <w:sz w:val="24"/>
        </w:rPr>
        <w:t>aterial</w:t>
      </w:r>
    </w:p>
    <w:p w14:paraId="55F8CEB6"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 200 having another embodiment of a lightweight structure according to the present disclosure </w:t>
      </w:r>
      <w:r w:rsidRPr="00443E3E">
        <w:rPr>
          <w:rFonts w:ascii="Times New Roman" w:eastAsia="Gulim" w:hint="eastAsia"/>
          <w:snapToGrid/>
          <w:color w:val="000000"/>
          <w:kern w:val="0"/>
          <w:sz w:val="24"/>
        </w:rPr>
        <w:t xml:space="preserve">may </w:t>
      </w:r>
      <w:r w:rsidRPr="00443E3E">
        <w:rPr>
          <w:rFonts w:ascii="Times New Roman" w:eastAsia="Gulim"/>
          <w:snapToGrid/>
          <w:color w:val="000000"/>
          <w:kern w:val="0"/>
          <w:sz w:val="24"/>
        </w:rPr>
        <w:t>be configured by connecting a plurality of unit structural bodies 100 described above.</w:t>
      </w:r>
      <w:r w:rsidRPr="00443E3E">
        <w:rPr>
          <w:rFonts w:ascii="Times New Roman" w:eastAsia="Gulim" w:hint="eastAsia"/>
          <w:snapToGrid/>
          <w:color w:val="000000"/>
          <w:kern w:val="0"/>
          <w:sz w:val="24"/>
        </w:rPr>
        <w:t xml:space="preserve">  </w:t>
      </w:r>
      <w:proofErr w:type="gramStart"/>
      <w:r w:rsidRPr="00443E3E">
        <w:rPr>
          <w:rFonts w:ascii="Times New Roman" w:eastAsia="Gulim"/>
          <w:snapToGrid/>
          <w:color w:val="000000"/>
          <w:kern w:val="0"/>
          <w:sz w:val="24"/>
        </w:rPr>
        <w:t>In order to</w:t>
      </w:r>
      <w:proofErr w:type="gramEnd"/>
      <w:r w:rsidRPr="00443E3E">
        <w:rPr>
          <w:rFonts w:ascii="Times New Roman" w:eastAsia="Gulim"/>
          <w:snapToGrid/>
          <w:color w:val="000000"/>
          <w:kern w:val="0"/>
          <w:sz w:val="24"/>
        </w:rPr>
        <w:t xml:space="preserve"> actually form a floor, ceiling, and wall structure of a building or a ship, it will be necessary to apply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 200 having a sufficient area secured by a continuous arrangement of a plurality of unit structural bodies 100.</w:t>
      </w:r>
    </w:p>
    <w:p w14:paraId="451F0458"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Referring to FIGS. 7 and 8, the multi-structural material 200 according to the present disclosure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manufactured by basically structurally </w:t>
      </w:r>
      <w:r w:rsidRPr="00443E3E">
        <w:rPr>
          <w:rFonts w:ascii="Times New Roman" w:eastAsia="Gulim" w:hint="eastAsia"/>
          <w:snapToGrid/>
          <w:color w:val="000000"/>
          <w:kern w:val="0"/>
          <w:sz w:val="24"/>
        </w:rPr>
        <w:t>coupling</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plurality of unit structural bodies 100 along the width direction.</w:t>
      </w:r>
      <w:r w:rsidRPr="00443E3E">
        <w:rPr>
          <w:rFonts w:ascii="Times New Roman" w:eastAsia="Gulim" w:hint="eastAsia"/>
          <w:snapToGrid/>
          <w:color w:val="000000"/>
          <w:kern w:val="0"/>
          <w:sz w:val="24"/>
        </w:rPr>
        <w:t xml:space="preserve">  In this case</w:t>
      </w:r>
      <w:r w:rsidRPr="00443E3E">
        <w:rPr>
          <w:rFonts w:ascii="Times New Roman" w:eastAsia="Gulim"/>
          <w:snapToGrid/>
          <w:color w:val="000000"/>
          <w:kern w:val="0"/>
          <w:sz w:val="24"/>
        </w:rPr>
        <w:t xml:space="preserve">, the adjacent unit structural bodies 100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connected by constraining the facing ben</w:t>
      </w:r>
      <w:r w:rsidRPr="00443E3E">
        <w:rPr>
          <w:rFonts w:ascii="Times New Roman" w:eastAsia="Gulim" w:hint="eastAsia"/>
          <w:snapToGrid/>
          <w:color w:val="000000"/>
          <w:kern w:val="0"/>
          <w:sz w:val="24"/>
        </w:rPr>
        <w:t>t</w:t>
      </w:r>
      <w:r w:rsidRPr="00443E3E">
        <w:rPr>
          <w:rFonts w:ascii="Times New Roman" w:eastAsia="Gulim"/>
          <w:snapToGrid/>
          <w:color w:val="000000"/>
          <w:kern w:val="0"/>
          <w:sz w:val="24"/>
        </w:rPr>
        <w:t xml:space="preserve"> portions 100B by welding or bolting.</w:t>
      </w:r>
    </w:p>
    <w:p w14:paraId="51F670D8"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More specifically, as illustrated in FIG. 7, when the outer surfaces of the facing bent portions 100B are formed of metal, either welding or bolting may be freely applied, and as illustrated in FIG. 8, when the outer surface of the core layer 130 forming the bent portion 100B is exposed, bolting may be more suitably applied.</w:t>
      </w:r>
    </w:p>
    <w:p w14:paraId="7653F63E"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multi-structural material 200 formed by </w:t>
      </w:r>
      <w:r w:rsidRPr="00443E3E">
        <w:rPr>
          <w:rFonts w:ascii="Times New Roman" w:eastAsia="Gulim" w:hint="eastAsia"/>
          <w:snapToGrid/>
          <w:color w:val="000000"/>
          <w:kern w:val="0"/>
          <w:sz w:val="24"/>
        </w:rPr>
        <w:t>coupling</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plurality of unit structural bodies 100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positioned anywhere on the upper or lower</w:t>
      </w:r>
      <w:r w:rsidRPr="00443E3E">
        <w:rPr>
          <w:rFonts w:ascii="Times New Roman" w:eastAsia="Gulim" w:hint="eastAsia"/>
          <w:snapToGrid/>
          <w:color w:val="000000"/>
          <w:kern w:val="0"/>
          <w:sz w:val="24"/>
        </w:rPr>
        <w:t xml:space="preserve"> side</w:t>
      </w:r>
      <w:r w:rsidRPr="00443E3E">
        <w:rPr>
          <w:rFonts w:ascii="Times New Roman" w:eastAsia="Gulim"/>
          <w:snapToGrid/>
          <w:color w:val="000000"/>
          <w:kern w:val="0"/>
          <w:sz w:val="24"/>
        </w:rPr>
        <w:t xml:space="preserve"> of an existing concrete slab.</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That is, the multi-structural material 200 according to the present disclosure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applied anywhere in the floor or ceiling structure of a building, and of course,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also be applied to the wall structure of a building as needed.</w:t>
      </w:r>
    </w:p>
    <w:p w14:paraId="0E1A9852"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Meanwhile, the unit structural body 100 according to the present disclosure may </w:t>
      </w:r>
      <w:r w:rsidRPr="00443E3E">
        <w:rPr>
          <w:rFonts w:ascii="Times New Roman" w:eastAsia="Gulim"/>
          <w:snapToGrid/>
          <w:color w:val="000000"/>
          <w:kern w:val="0"/>
          <w:sz w:val="24"/>
        </w:rPr>
        <w:lastRenderedPageBreak/>
        <w:t xml:space="preserve">be structurally connected to a wall only at both ends along the longitudinal direction, instead of directly </w:t>
      </w:r>
      <w:r w:rsidRPr="00443E3E">
        <w:rPr>
          <w:rFonts w:ascii="Times New Roman" w:eastAsia="Gulim" w:hint="eastAsia"/>
          <w:snapToGrid/>
          <w:color w:val="000000"/>
          <w:kern w:val="0"/>
          <w:sz w:val="24"/>
        </w:rPr>
        <w:t>coupling</w:t>
      </w:r>
      <w:r w:rsidRPr="00443E3E">
        <w:rPr>
          <w:rFonts w:ascii="Times New Roman" w:eastAsia="Gulim"/>
          <w:snapToGrid/>
          <w:color w:val="000000"/>
          <w:kern w:val="0"/>
          <w:sz w:val="24"/>
        </w:rPr>
        <w:t xml:space="preserve"> individual modules, to form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floor or ceiling structure.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Specifically, in a space where a floor or ceiling structure is to be formed,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plurality of unit structural bodies 100 may be fixed to a wall only at both end</w:t>
      </w:r>
      <w:r w:rsidRPr="00443E3E">
        <w:rPr>
          <w:rFonts w:ascii="Times New Roman" w:eastAsia="Gulim" w:hint="eastAsia"/>
          <w:snapToGrid/>
          <w:color w:val="000000"/>
          <w:kern w:val="0"/>
          <w:sz w:val="24"/>
        </w:rPr>
        <w:t xml:space="preserve"> portion</w:t>
      </w:r>
      <w:r w:rsidRPr="00443E3E">
        <w:rPr>
          <w:rFonts w:ascii="Times New Roman" w:eastAsia="Gulim"/>
          <w:snapToGrid/>
          <w:color w:val="000000"/>
          <w:kern w:val="0"/>
          <w:sz w:val="24"/>
        </w:rPr>
        <w:t xml:space="preserve">s along the longitudinal direction, and adjacent unit structural bodies 100 may be </w:t>
      </w:r>
      <w:r w:rsidRPr="00443E3E">
        <w:rPr>
          <w:rFonts w:ascii="Times New Roman" w:eastAsia="Gulim" w:hint="eastAsia"/>
          <w:snapToGrid/>
          <w:color w:val="000000"/>
          <w:kern w:val="0"/>
          <w:sz w:val="24"/>
        </w:rPr>
        <w:t>disposed</w:t>
      </w:r>
      <w:r w:rsidRPr="00443E3E">
        <w:rPr>
          <w:rFonts w:ascii="Times New Roman" w:eastAsia="Gulim"/>
          <w:snapToGrid/>
          <w:color w:val="000000"/>
          <w:kern w:val="0"/>
          <w:sz w:val="24"/>
        </w:rPr>
        <w:t xml:space="preserve"> in close contact with each other along the width </w:t>
      </w:r>
      <w:proofErr w:type="gramStart"/>
      <w:r w:rsidRPr="00443E3E">
        <w:rPr>
          <w:rFonts w:ascii="Times New Roman" w:eastAsia="Gulim"/>
          <w:snapToGrid/>
          <w:color w:val="000000"/>
          <w:kern w:val="0"/>
          <w:sz w:val="24"/>
        </w:rPr>
        <w:t>direction, or</w:t>
      </w:r>
      <w:proofErr w:type="gramEnd"/>
      <w:r w:rsidRPr="00443E3E">
        <w:rPr>
          <w:rFonts w:ascii="Times New Roman" w:eastAsia="Gulim"/>
          <w:snapToGrid/>
          <w:color w:val="000000"/>
          <w:kern w:val="0"/>
          <w:sz w:val="24"/>
        </w:rPr>
        <w:t xml:space="preserve"> may be </w:t>
      </w:r>
      <w:r w:rsidRPr="00443E3E">
        <w:rPr>
          <w:rFonts w:ascii="Times New Roman" w:eastAsia="Gulim" w:hint="eastAsia"/>
          <w:snapToGrid/>
          <w:color w:val="000000"/>
          <w:kern w:val="0"/>
          <w:sz w:val="24"/>
        </w:rPr>
        <w:t>disposed</w:t>
      </w:r>
      <w:r w:rsidRPr="00443E3E">
        <w:rPr>
          <w:rFonts w:ascii="Times New Roman" w:eastAsia="Gulim"/>
          <w:snapToGrid/>
          <w:color w:val="000000"/>
          <w:kern w:val="0"/>
          <w:sz w:val="24"/>
        </w:rPr>
        <w:t xml:space="preserve"> spaced apart from each other at a predetermined interval.</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addition, a floor structure or a ceiling structure may be formed by constructing a floor finishing material on the upper </w:t>
      </w:r>
      <w:r w:rsidRPr="00443E3E">
        <w:rPr>
          <w:rFonts w:ascii="Times New Roman" w:eastAsia="Gulim" w:hint="eastAsia"/>
          <w:snapToGrid/>
          <w:color w:val="000000"/>
          <w:kern w:val="0"/>
          <w:sz w:val="24"/>
        </w:rPr>
        <w:t>side</w:t>
      </w:r>
      <w:r w:rsidRPr="00443E3E">
        <w:rPr>
          <w:rFonts w:ascii="Times New Roman" w:eastAsia="Gulim"/>
          <w:snapToGrid/>
          <w:color w:val="000000"/>
          <w:kern w:val="0"/>
          <w:sz w:val="24"/>
        </w:rPr>
        <w:t xml:space="preserve"> of a plurality of unit structural bodies 100 that </w:t>
      </w:r>
      <w:r>
        <w:rPr>
          <w:rFonts w:ascii="Times New Roman" w:eastAsia="Gulim" w:hint="eastAsia"/>
          <w:snapToGrid/>
          <w:color w:val="000000"/>
          <w:kern w:val="0"/>
          <w:sz w:val="24"/>
        </w:rPr>
        <w:t xml:space="preserve">is </w:t>
      </w:r>
      <w:r w:rsidRPr="00443E3E">
        <w:rPr>
          <w:rFonts w:ascii="Times New Roman" w:eastAsia="Gulim"/>
          <w:snapToGrid/>
          <w:color w:val="000000"/>
          <w:kern w:val="0"/>
          <w:sz w:val="24"/>
        </w:rPr>
        <w:t xml:space="preserve">arranged continuously, or by constructing a ceiling finishing material on the lower </w:t>
      </w:r>
      <w:r w:rsidRPr="00443E3E">
        <w:rPr>
          <w:rFonts w:ascii="Times New Roman" w:eastAsia="Gulim" w:hint="eastAsia"/>
          <w:snapToGrid/>
          <w:color w:val="000000"/>
          <w:kern w:val="0"/>
          <w:sz w:val="24"/>
        </w:rPr>
        <w:t>side</w:t>
      </w:r>
      <w:r w:rsidRPr="00443E3E">
        <w:rPr>
          <w:rFonts w:ascii="Times New Roman" w:eastAsia="Gulim"/>
          <w:snapToGrid/>
          <w:color w:val="000000"/>
          <w:kern w:val="0"/>
          <w:sz w:val="24"/>
        </w:rPr>
        <w:t>.</w:t>
      </w:r>
    </w:p>
    <w:p w14:paraId="2D523591"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That is, the multi-structural material 200 according to the present disclosure does not necessarily require </w:t>
      </w:r>
      <w:r w:rsidRPr="00443E3E">
        <w:rPr>
          <w:rFonts w:ascii="Times New Roman" w:eastAsia="Gulim" w:hint="eastAsia"/>
          <w:snapToGrid/>
          <w:color w:val="000000"/>
          <w:kern w:val="0"/>
          <w:sz w:val="24"/>
        </w:rPr>
        <w:t>the coupling</w:t>
      </w:r>
      <w:r w:rsidRPr="00443E3E">
        <w:rPr>
          <w:rFonts w:ascii="Times New Roman" w:eastAsia="Gulim"/>
          <w:snapToGrid/>
          <w:color w:val="000000"/>
          <w:kern w:val="0"/>
          <w:sz w:val="24"/>
        </w:rPr>
        <w:t xml:space="preserve"> between the unit structural bodies 100.</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Even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the unit structural bodies 100 constituting the multi-structural material 200 are </w:t>
      </w:r>
      <w:r w:rsidRPr="00443E3E">
        <w:rPr>
          <w:rFonts w:ascii="Times New Roman" w:eastAsia="Gulim" w:hint="eastAsia"/>
          <w:snapToGrid/>
          <w:color w:val="000000"/>
          <w:kern w:val="0"/>
          <w:sz w:val="24"/>
        </w:rPr>
        <w:t>air</w:t>
      </w:r>
      <w:r w:rsidRPr="00443E3E">
        <w:rPr>
          <w:rFonts w:ascii="Times New Roman" w:eastAsia="Gulim"/>
          <w:snapToGrid/>
          <w:color w:val="000000"/>
          <w:kern w:val="0"/>
          <w:sz w:val="24"/>
        </w:rPr>
        <w:t xml:space="preserve">tightly sealed or spaced apart at a predetermined interval, it is possible to form a floor or ceiling structure without structural problems by performing finishing construction in the space </w:t>
      </w:r>
      <w:r w:rsidRPr="00443E3E">
        <w:rPr>
          <w:rFonts w:ascii="Times New Roman" w:eastAsia="Gulim" w:hint="eastAsia"/>
          <w:snapToGrid/>
          <w:color w:val="000000"/>
          <w:kern w:val="0"/>
          <w:sz w:val="24"/>
        </w:rPr>
        <w:t>therebetween</w:t>
      </w:r>
      <w:r w:rsidRPr="00443E3E">
        <w:rPr>
          <w:rFonts w:ascii="Times New Roman" w:eastAsia="Gulim"/>
          <w:snapToGrid/>
          <w:color w:val="000000"/>
          <w:kern w:val="0"/>
          <w:sz w:val="24"/>
        </w:rPr>
        <w:t>.</w:t>
      </w:r>
    </w:p>
    <w:p w14:paraId="45DDC2DC" w14:textId="77777777" w:rsidR="00012361"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in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structure in which the unit structural bodies 100 are not connected to each other in the width direction as described above, when a floor impact occurs, the entire floor does not vibrate, but only the individual unit structural bod</w:t>
      </w:r>
      <w:r w:rsidRPr="00443E3E">
        <w:rPr>
          <w:rFonts w:ascii="Times New Roman" w:eastAsia="Gulim" w:hint="eastAsia"/>
          <w:snapToGrid/>
          <w:color w:val="000000"/>
          <w:kern w:val="0"/>
          <w:sz w:val="24"/>
        </w:rPr>
        <w:t>y</w:t>
      </w:r>
      <w:r w:rsidRPr="00443E3E">
        <w:rPr>
          <w:rFonts w:ascii="Times New Roman" w:eastAsia="Gulim"/>
          <w:snapToGrid/>
          <w:color w:val="000000"/>
          <w:kern w:val="0"/>
          <w:sz w:val="24"/>
        </w:rPr>
        <w:t xml:space="preserve"> 100 that received the impact vibrate</w:t>
      </w:r>
      <w:r w:rsidRPr="00443E3E">
        <w:rPr>
          <w:rFonts w:ascii="Times New Roman" w:eastAsia="Gulim" w:hint="eastAsia"/>
          <w:snapToGrid/>
          <w:color w:val="000000"/>
          <w:kern w:val="0"/>
          <w:sz w:val="24"/>
        </w:rPr>
        <w:t>s</w:t>
      </w:r>
      <w:r w:rsidRPr="00443E3E">
        <w:rPr>
          <w:rFonts w:ascii="Times New Roman" w:eastAsia="Gulim"/>
          <w:snapToGrid/>
          <w:color w:val="000000"/>
          <w:kern w:val="0"/>
          <w:sz w:val="24"/>
        </w:rPr>
        <w:t>, so there is an advantage in that the impact propagation is locally limited.</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addition, when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individual unit structural body 100 vibrates, friction with other adjacent unit structural bodies 100 does not occur or can be minimized, so vibration/noise reduction performance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expected.</w:t>
      </w:r>
    </w:p>
    <w:p w14:paraId="67893AD3"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p>
    <w:p w14:paraId="16A2A6BE"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i/>
          <w:iCs/>
          <w:snapToGrid/>
          <w:color w:val="000000"/>
          <w:kern w:val="0"/>
          <w:sz w:val="24"/>
        </w:rPr>
      </w:pPr>
      <w:r w:rsidRPr="00443E3E">
        <w:rPr>
          <w:rFonts w:ascii="Times New Roman" w:eastAsia="Gulim"/>
          <w:i/>
          <w:iCs/>
          <w:snapToGrid/>
          <w:color w:val="000000"/>
          <w:kern w:val="0"/>
          <w:sz w:val="24"/>
        </w:rPr>
        <w:t xml:space="preserve">B. Application </w:t>
      </w:r>
      <w:r w:rsidRPr="00443E3E">
        <w:rPr>
          <w:rFonts w:ascii="Times New Roman" w:eastAsia="Gulim" w:hint="eastAsia"/>
          <w:i/>
          <w:iCs/>
          <w:snapToGrid/>
          <w:color w:val="000000"/>
          <w:kern w:val="0"/>
          <w:sz w:val="24"/>
        </w:rPr>
        <w:t>E</w:t>
      </w:r>
      <w:r w:rsidRPr="00443E3E">
        <w:rPr>
          <w:rFonts w:ascii="Times New Roman" w:eastAsia="Gulim"/>
          <w:i/>
          <w:iCs/>
          <w:snapToGrid/>
          <w:color w:val="000000"/>
          <w:kern w:val="0"/>
          <w:sz w:val="24"/>
        </w:rPr>
        <w:t>xample</w:t>
      </w:r>
      <w:r w:rsidRPr="00443E3E">
        <w:rPr>
          <w:rFonts w:ascii="Times New Roman" w:eastAsia="Gulim" w:hint="eastAsia"/>
          <w:i/>
          <w:iCs/>
          <w:snapToGrid/>
          <w:color w:val="000000"/>
          <w:kern w:val="0"/>
          <w:sz w:val="24"/>
        </w:rPr>
        <w:t>s</w:t>
      </w:r>
      <w:r w:rsidRPr="00443E3E">
        <w:rPr>
          <w:rFonts w:ascii="Times New Roman" w:eastAsia="Gulim"/>
          <w:i/>
          <w:iCs/>
          <w:snapToGrid/>
          <w:color w:val="000000"/>
          <w:kern w:val="0"/>
          <w:sz w:val="24"/>
        </w:rPr>
        <w:t xml:space="preserve"> and </w:t>
      </w:r>
      <w:r w:rsidRPr="00443E3E">
        <w:rPr>
          <w:rFonts w:ascii="Times New Roman" w:eastAsia="Gulim" w:hint="eastAsia"/>
          <w:i/>
          <w:iCs/>
          <w:snapToGrid/>
          <w:color w:val="000000"/>
          <w:kern w:val="0"/>
          <w:sz w:val="24"/>
        </w:rPr>
        <w:t>E</w:t>
      </w:r>
      <w:r w:rsidRPr="00443E3E">
        <w:rPr>
          <w:rFonts w:ascii="Times New Roman" w:eastAsia="Gulim"/>
          <w:i/>
          <w:iCs/>
          <w:snapToGrid/>
          <w:color w:val="000000"/>
          <w:kern w:val="0"/>
          <w:sz w:val="24"/>
        </w:rPr>
        <w:t>ffect</w:t>
      </w:r>
      <w:r w:rsidRPr="00443E3E">
        <w:rPr>
          <w:rFonts w:ascii="Times New Roman" w:eastAsia="Gulim" w:hint="eastAsia"/>
          <w:i/>
          <w:iCs/>
          <w:snapToGrid/>
          <w:color w:val="000000"/>
          <w:kern w:val="0"/>
          <w:sz w:val="24"/>
        </w:rPr>
        <w:t>s</w:t>
      </w:r>
      <w:r w:rsidRPr="00443E3E">
        <w:rPr>
          <w:rFonts w:ascii="Times New Roman" w:eastAsia="Gulim"/>
          <w:i/>
          <w:iCs/>
          <w:snapToGrid/>
          <w:color w:val="000000"/>
          <w:kern w:val="0"/>
          <w:sz w:val="24"/>
        </w:rPr>
        <w:t xml:space="preserve"> of </w:t>
      </w:r>
      <w:r w:rsidRPr="00443E3E">
        <w:rPr>
          <w:rFonts w:ascii="Times New Roman" w:eastAsia="Gulim" w:hint="eastAsia"/>
          <w:i/>
          <w:iCs/>
          <w:snapToGrid/>
          <w:color w:val="000000"/>
          <w:kern w:val="0"/>
          <w:sz w:val="24"/>
        </w:rPr>
        <w:t>M</w:t>
      </w:r>
      <w:r w:rsidRPr="00443E3E">
        <w:rPr>
          <w:rFonts w:ascii="Times New Roman" w:eastAsia="Gulim"/>
          <w:i/>
          <w:iCs/>
          <w:snapToGrid/>
          <w:color w:val="000000"/>
          <w:kern w:val="0"/>
          <w:sz w:val="24"/>
        </w:rPr>
        <w:t>ulti-</w:t>
      </w:r>
      <w:r w:rsidRPr="00443E3E">
        <w:rPr>
          <w:rFonts w:ascii="Times New Roman" w:eastAsia="Gulim" w:hint="eastAsia"/>
          <w:i/>
          <w:iCs/>
          <w:snapToGrid/>
          <w:color w:val="000000"/>
          <w:kern w:val="0"/>
          <w:sz w:val="24"/>
        </w:rPr>
        <w:t>s</w:t>
      </w:r>
      <w:r w:rsidRPr="00443E3E">
        <w:rPr>
          <w:rFonts w:ascii="Times New Roman" w:eastAsia="Gulim"/>
          <w:i/>
          <w:iCs/>
          <w:snapToGrid/>
          <w:color w:val="000000"/>
          <w:kern w:val="0"/>
          <w:sz w:val="24"/>
        </w:rPr>
        <w:t xml:space="preserve">tructural </w:t>
      </w:r>
      <w:r w:rsidRPr="00443E3E">
        <w:rPr>
          <w:rFonts w:ascii="Times New Roman" w:eastAsia="Gulim" w:hint="eastAsia"/>
          <w:i/>
          <w:iCs/>
          <w:snapToGrid/>
          <w:color w:val="000000"/>
          <w:kern w:val="0"/>
          <w:sz w:val="24"/>
        </w:rPr>
        <w:t>M</w:t>
      </w:r>
      <w:r w:rsidRPr="00443E3E">
        <w:rPr>
          <w:rFonts w:ascii="Times New Roman" w:eastAsia="Gulim"/>
          <w:i/>
          <w:iCs/>
          <w:snapToGrid/>
          <w:color w:val="000000"/>
          <w:kern w:val="0"/>
          <w:sz w:val="24"/>
        </w:rPr>
        <w:t>aterial</w:t>
      </w:r>
    </w:p>
    <w:p w14:paraId="78E384B0"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lastRenderedPageBreak/>
        <w:t>Next, specific application examples of the multi-structural material 200 according to the present disclosure and the resulting operational effects will be described.</w:t>
      </w:r>
    </w:p>
    <w:p w14:paraId="4B664095"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i/>
          <w:iCs/>
          <w:snapToGrid/>
          <w:color w:val="000000"/>
          <w:kern w:val="0"/>
          <w:sz w:val="24"/>
          <w:u w:val="single"/>
        </w:rPr>
      </w:pPr>
      <w:r w:rsidRPr="00443E3E">
        <w:rPr>
          <w:rFonts w:ascii="Times New Roman" w:eastAsia="Gulim"/>
          <w:i/>
          <w:iCs/>
          <w:snapToGrid/>
          <w:color w:val="000000"/>
          <w:kern w:val="0"/>
          <w:sz w:val="24"/>
          <w:u w:val="single"/>
        </w:rPr>
        <w:t xml:space="preserve">1) Floor </w:t>
      </w:r>
      <w:r w:rsidRPr="00443E3E">
        <w:rPr>
          <w:rFonts w:ascii="Times New Roman" w:eastAsia="Gulim" w:hint="eastAsia"/>
          <w:i/>
          <w:iCs/>
          <w:snapToGrid/>
          <w:color w:val="000000"/>
          <w:kern w:val="0"/>
          <w:sz w:val="24"/>
          <w:u w:val="single"/>
        </w:rPr>
        <w:t>S</w:t>
      </w:r>
      <w:r w:rsidRPr="00443E3E">
        <w:rPr>
          <w:rFonts w:ascii="Times New Roman" w:eastAsia="Gulim"/>
          <w:i/>
          <w:iCs/>
          <w:snapToGrid/>
          <w:color w:val="000000"/>
          <w:kern w:val="0"/>
          <w:sz w:val="24"/>
          <w:u w:val="single"/>
        </w:rPr>
        <w:t xml:space="preserve">tructure of </w:t>
      </w:r>
      <w:r w:rsidRPr="00443E3E">
        <w:rPr>
          <w:rFonts w:ascii="Times New Roman" w:eastAsia="Gulim" w:hint="eastAsia"/>
          <w:i/>
          <w:iCs/>
          <w:snapToGrid/>
          <w:color w:val="000000"/>
          <w:kern w:val="0"/>
          <w:sz w:val="24"/>
          <w:u w:val="single"/>
        </w:rPr>
        <w:t>B</w:t>
      </w:r>
      <w:r w:rsidRPr="00443E3E">
        <w:rPr>
          <w:rFonts w:ascii="Times New Roman" w:eastAsia="Gulim"/>
          <w:i/>
          <w:iCs/>
          <w:snapToGrid/>
          <w:color w:val="000000"/>
          <w:kern w:val="0"/>
          <w:sz w:val="24"/>
          <w:u w:val="single"/>
        </w:rPr>
        <w:t>uilding (</w:t>
      </w:r>
      <w:r w:rsidRPr="00443E3E">
        <w:rPr>
          <w:rFonts w:ascii="Times New Roman" w:eastAsia="Gulim" w:hint="eastAsia"/>
          <w:i/>
          <w:iCs/>
          <w:snapToGrid/>
          <w:color w:val="000000"/>
          <w:kern w:val="0"/>
          <w:sz w:val="24"/>
          <w:u w:val="single"/>
        </w:rPr>
        <w:t>D</w:t>
      </w:r>
      <w:r w:rsidRPr="00443E3E">
        <w:rPr>
          <w:rFonts w:ascii="Times New Roman" w:eastAsia="Gulim"/>
          <w:i/>
          <w:iCs/>
          <w:snapToGrid/>
          <w:color w:val="000000"/>
          <w:kern w:val="0"/>
          <w:sz w:val="24"/>
          <w:u w:val="single"/>
        </w:rPr>
        <w:t xml:space="preserve">ouble </w:t>
      </w:r>
      <w:r w:rsidRPr="00443E3E">
        <w:rPr>
          <w:rFonts w:ascii="Times New Roman" w:eastAsia="Gulim" w:hint="eastAsia"/>
          <w:i/>
          <w:iCs/>
          <w:snapToGrid/>
          <w:color w:val="000000"/>
          <w:kern w:val="0"/>
          <w:sz w:val="24"/>
          <w:u w:val="single"/>
        </w:rPr>
        <w:t>F</w:t>
      </w:r>
      <w:r w:rsidRPr="00443E3E">
        <w:rPr>
          <w:rFonts w:ascii="Times New Roman" w:eastAsia="Gulim"/>
          <w:i/>
          <w:iCs/>
          <w:snapToGrid/>
          <w:color w:val="000000"/>
          <w:kern w:val="0"/>
          <w:sz w:val="24"/>
          <w:u w:val="single"/>
        </w:rPr>
        <w:t xml:space="preserve">loor </w:t>
      </w:r>
      <w:r w:rsidRPr="00443E3E">
        <w:rPr>
          <w:rFonts w:ascii="Times New Roman" w:eastAsia="Gulim" w:hint="eastAsia"/>
          <w:i/>
          <w:iCs/>
          <w:snapToGrid/>
          <w:color w:val="000000"/>
          <w:kern w:val="0"/>
          <w:sz w:val="24"/>
          <w:u w:val="single"/>
        </w:rPr>
        <w:t>S</w:t>
      </w:r>
      <w:r w:rsidRPr="00443E3E">
        <w:rPr>
          <w:rFonts w:ascii="Times New Roman" w:eastAsia="Gulim"/>
          <w:i/>
          <w:iCs/>
          <w:snapToGrid/>
          <w:color w:val="000000"/>
          <w:kern w:val="0"/>
          <w:sz w:val="24"/>
          <w:u w:val="single"/>
        </w:rPr>
        <w:t>tructure)</w:t>
      </w:r>
    </w:p>
    <w:p w14:paraId="2CC87CA8"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multi-structural material 200 according to the present disclosure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applied to a double floor structure of a building</w:t>
      </w:r>
      <w:r>
        <w:rPr>
          <w:rFonts w:ascii="Times New Roman" w:eastAsia="Gulim" w:hint="eastAsia"/>
          <w:snapToGrid/>
          <w:color w:val="000000"/>
          <w:kern w:val="0"/>
          <w:sz w:val="24"/>
        </w:rPr>
        <w:t xml:space="preserve">, </w:t>
      </w:r>
      <w:r w:rsidRPr="00D11654">
        <w:rPr>
          <w:rFonts w:ascii="Times New Roman" w:eastAsia="Gulim"/>
          <w:snapToGrid/>
          <w:color w:val="000000"/>
          <w:kern w:val="0"/>
          <w:sz w:val="24"/>
        </w:rPr>
        <w:t>representatively</w:t>
      </w:r>
      <w:r w:rsidRPr="00443E3E">
        <w:rPr>
          <w:rFonts w:ascii="Times New Roman" w:eastAsia="Gulim"/>
          <w:snapToGrid/>
          <w:color w:val="000000"/>
          <w:kern w:val="0"/>
          <w:sz w:val="24"/>
        </w:rPr>
        <w:t>.</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Hereinafter, the double floor structure implemented using the multi-structural material 200 according to the present disclosure will be described in detail.</w:t>
      </w:r>
    </w:p>
    <w:p w14:paraId="2262FB6B"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Referring to FIG. 9, the multi-structural material 200 according to the present disclosure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fixed to the wall of the building on the upper </w:t>
      </w:r>
      <w:r>
        <w:rPr>
          <w:rFonts w:ascii="Times New Roman" w:eastAsia="Gulim" w:hint="eastAsia"/>
          <w:snapToGrid/>
          <w:color w:val="000000"/>
          <w:kern w:val="0"/>
          <w:sz w:val="24"/>
        </w:rPr>
        <w:t>level</w:t>
      </w:r>
      <w:r w:rsidRPr="00443E3E">
        <w:rPr>
          <w:rFonts w:ascii="Times New Roman" w:eastAsia="Gulim"/>
          <w:snapToGrid/>
          <w:color w:val="000000"/>
          <w:kern w:val="0"/>
          <w:sz w:val="24"/>
        </w:rPr>
        <w:t xml:space="preserve"> at both ends along the longitudinal direction.</w:t>
      </w:r>
      <w:r w:rsidRPr="00443E3E">
        <w:rPr>
          <w:rFonts w:ascii="Times New Roman" w:eastAsia="Gulim" w:hint="eastAsia"/>
          <w:snapToGrid/>
          <w:color w:val="000000"/>
          <w:kern w:val="0"/>
          <w:sz w:val="24"/>
        </w:rPr>
        <w:t xml:space="preserve">  In this case</w:t>
      </w:r>
      <w:r w:rsidRPr="00443E3E">
        <w:rPr>
          <w:rFonts w:ascii="Times New Roman" w:eastAsia="Gulim"/>
          <w:snapToGrid/>
          <w:color w:val="000000"/>
          <w:kern w:val="0"/>
          <w:sz w:val="24"/>
        </w:rPr>
        <w:t xml:space="preserve">, the multi-structural material 200 should be </w:t>
      </w:r>
      <w:r w:rsidRPr="00443E3E">
        <w:rPr>
          <w:rFonts w:ascii="Times New Roman" w:eastAsia="Gulim" w:hint="eastAsia"/>
          <w:snapToGrid/>
          <w:color w:val="000000"/>
          <w:kern w:val="0"/>
          <w:sz w:val="24"/>
        </w:rPr>
        <w:t>disposed</w:t>
      </w:r>
      <w:r w:rsidRPr="00443E3E">
        <w:rPr>
          <w:rFonts w:ascii="Times New Roman" w:eastAsia="Gulim"/>
          <w:snapToGrid/>
          <w:color w:val="000000"/>
          <w:kern w:val="0"/>
          <w:sz w:val="24"/>
        </w:rPr>
        <w:t xml:space="preserve"> with a slight gap from the concrete slab forming the floor of the upper </w:t>
      </w:r>
      <w:r>
        <w:rPr>
          <w:rFonts w:ascii="Times New Roman" w:eastAsia="Gulim" w:hint="eastAsia"/>
          <w:snapToGrid/>
          <w:color w:val="000000"/>
          <w:kern w:val="0"/>
          <w:sz w:val="24"/>
        </w:rPr>
        <w:t>level</w:t>
      </w:r>
      <w:r w:rsidRPr="00443E3E">
        <w:rPr>
          <w:rFonts w:ascii="Times New Roman" w:eastAsia="Gulim"/>
          <w:snapToGrid/>
          <w:color w:val="000000"/>
          <w:kern w:val="0"/>
          <w:sz w:val="24"/>
        </w:rPr>
        <w:t xml:space="preserve"> to implement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double floor structure so that the inter-floor noise reduction performance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significantly improved.</w:t>
      </w:r>
    </w:p>
    <w:p w14:paraId="4A540F2A"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general, </w:t>
      </w:r>
      <w:r w:rsidRPr="00443E3E">
        <w:rPr>
          <w:rFonts w:ascii="Times New Roman" w:eastAsia="Gulim" w:hint="eastAsia"/>
          <w:snapToGrid/>
          <w:color w:val="000000"/>
          <w:kern w:val="0"/>
          <w:sz w:val="24"/>
        </w:rPr>
        <w:t xml:space="preserve">in a </w:t>
      </w:r>
      <w:r w:rsidRPr="00443E3E">
        <w:rPr>
          <w:rFonts w:ascii="Times New Roman" w:eastAsia="Gulim"/>
          <w:snapToGrid/>
          <w:color w:val="000000"/>
          <w:kern w:val="0"/>
          <w:sz w:val="24"/>
        </w:rPr>
        <w:t xml:space="preserve">multi-story building such as </w:t>
      </w:r>
      <w:r w:rsidRPr="00443E3E">
        <w:rPr>
          <w:rFonts w:ascii="Times New Roman" w:eastAsia="Gulim" w:hint="eastAsia"/>
          <w:snapToGrid/>
          <w:color w:val="000000"/>
          <w:kern w:val="0"/>
          <w:sz w:val="24"/>
        </w:rPr>
        <w:t xml:space="preserve">an </w:t>
      </w:r>
      <w:r w:rsidRPr="00443E3E">
        <w:rPr>
          <w:rFonts w:ascii="Times New Roman" w:eastAsia="Gulim"/>
          <w:snapToGrid/>
          <w:color w:val="000000"/>
          <w:kern w:val="0"/>
          <w:sz w:val="24"/>
        </w:rPr>
        <w:t xml:space="preserve">apartment, </w:t>
      </w:r>
      <w:r w:rsidRPr="00443E3E">
        <w:rPr>
          <w:rFonts w:ascii="Times New Roman" w:eastAsia="Gulim" w:hint="eastAsia"/>
          <w:snapToGrid/>
          <w:color w:val="000000"/>
          <w:kern w:val="0"/>
          <w:sz w:val="24"/>
        </w:rPr>
        <w:t xml:space="preserve">a </w:t>
      </w:r>
      <w:r w:rsidRPr="00443E3E">
        <w:rPr>
          <w:rFonts w:ascii="Times New Roman" w:eastAsia="Gulim"/>
          <w:snapToGrid/>
          <w:color w:val="000000"/>
          <w:kern w:val="0"/>
          <w:sz w:val="24"/>
        </w:rPr>
        <w:t xml:space="preserve">house, </w:t>
      </w:r>
      <w:proofErr w:type="gramStart"/>
      <w:r w:rsidRPr="00443E3E">
        <w:rPr>
          <w:rFonts w:ascii="Times New Roman" w:eastAsia="Gulim" w:hint="eastAsia"/>
          <w:snapToGrid/>
          <w:color w:val="000000"/>
          <w:kern w:val="0"/>
          <w:sz w:val="24"/>
        </w:rPr>
        <w:t>an</w:t>
      </w:r>
      <w:proofErr w:type="gramEnd"/>
      <w:r w:rsidRPr="00443E3E">
        <w:rPr>
          <w:rFonts w:ascii="Times New Roman" w:eastAsia="Gulim" w:hint="eastAsia"/>
          <w:snapToGrid/>
          <w:color w:val="000000"/>
          <w:kern w:val="0"/>
          <w:sz w:val="24"/>
        </w:rPr>
        <w:t xml:space="preserve"> </w:t>
      </w:r>
      <w:r>
        <w:rPr>
          <w:rFonts w:ascii="Times New Roman" w:eastAsia="Gulim" w:hint="eastAsia"/>
          <w:snapToGrid/>
          <w:color w:val="000000"/>
          <w:kern w:val="0"/>
          <w:sz w:val="24"/>
        </w:rPr>
        <w:t>studio apartment</w:t>
      </w:r>
      <w:r w:rsidRPr="00443E3E">
        <w:rPr>
          <w:rFonts w:ascii="Times New Roman" w:eastAsia="Gulim"/>
          <w:snapToGrid/>
          <w:color w:val="000000"/>
          <w:kern w:val="0"/>
          <w:sz w:val="24"/>
        </w:rPr>
        <w:t xml:space="preserve">, or </w:t>
      </w:r>
      <w:r w:rsidRPr="00443E3E">
        <w:rPr>
          <w:rFonts w:ascii="Times New Roman" w:eastAsia="Gulim" w:hint="eastAsia"/>
          <w:snapToGrid/>
          <w:color w:val="000000"/>
          <w:kern w:val="0"/>
          <w:sz w:val="24"/>
        </w:rPr>
        <w:t xml:space="preserve">a </w:t>
      </w:r>
      <w:r w:rsidRPr="00443E3E">
        <w:rPr>
          <w:rFonts w:ascii="Times New Roman" w:eastAsia="Gulim"/>
          <w:snapToGrid/>
          <w:color w:val="000000"/>
          <w:kern w:val="0"/>
          <w:sz w:val="24"/>
        </w:rPr>
        <w:t>building</w:t>
      </w:r>
      <w:r w:rsidRPr="00443E3E">
        <w:rPr>
          <w:rFonts w:ascii="Times New Roman" w:eastAsia="Gulim" w:hint="eastAsia"/>
          <w:snapToGrid/>
          <w:color w:val="000000"/>
          <w:kern w:val="0"/>
          <w:sz w:val="24"/>
        </w:rPr>
        <w:t>,</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 xml:space="preserve">the portion </w:t>
      </w:r>
      <w:r w:rsidRPr="00443E3E">
        <w:rPr>
          <w:rFonts w:ascii="Times New Roman" w:eastAsia="Gulim"/>
          <w:snapToGrid/>
          <w:color w:val="000000"/>
          <w:kern w:val="0"/>
          <w:sz w:val="24"/>
        </w:rPr>
        <w:t xml:space="preserve">between the upper and lower </w:t>
      </w:r>
      <w:r>
        <w:rPr>
          <w:rFonts w:ascii="Times New Roman" w:eastAsia="Gulim" w:hint="eastAsia"/>
          <w:snapToGrid/>
          <w:color w:val="000000"/>
          <w:kern w:val="0"/>
          <w:sz w:val="24"/>
        </w:rPr>
        <w:t>level</w:t>
      </w:r>
      <w:r w:rsidRPr="00443E3E">
        <w:rPr>
          <w:rFonts w:ascii="Times New Roman" w:eastAsia="Gulim"/>
          <w:snapToGrid/>
          <w:color w:val="000000"/>
          <w:kern w:val="0"/>
          <w:sz w:val="24"/>
        </w:rPr>
        <w:t xml:space="preserve">s </w:t>
      </w:r>
      <w:r w:rsidRPr="00443E3E">
        <w:rPr>
          <w:rFonts w:ascii="Times New Roman" w:eastAsia="Gulim" w:hint="eastAsia"/>
          <w:snapToGrid/>
          <w:color w:val="000000"/>
          <w:kern w:val="0"/>
          <w:sz w:val="24"/>
        </w:rPr>
        <w:t xml:space="preserve">is divided </w:t>
      </w:r>
      <w:r w:rsidRPr="00443E3E">
        <w:rPr>
          <w:rFonts w:ascii="Times New Roman" w:eastAsia="Gulim"/>
          <w:snapToGrid/>
          <w:color w:val="000000"/>
          <w:kern w:val="0"/>
          <w:sz w:val="24"/>
        </w:rPr>
        <w:t xml:space="preserve">by a concrete slab, and the concrete slab is used as the floor on the upper </w:t>
      </w:r>
      <w:r>
        <w:rPr>
          <w:rFonts w:ascii="Times New Roman" w:eastAsia="Gulim" w:hint="eastAsia"/>
          <w:snapToGrid/>
          <w:color w:val="000000"/>
          <w:kern w:val="0"/>
          <w:sz w:val="24"/>
        </w:rPr>
        <w:t>level</w:t>
      </w:r>
      <w:r w:rsidRPr="00443E3E">
        <w:rPr>
          <w:rFonts w:ascii="Times New Roman" w:eastAsia="Gulim"/>
          <w:snapToGrid/>
          <w:color w:val="000000"/>
          <w:kern w:val="0"/>
          <w:sz w:val="24"/>
        </w:rPr>
        <w:t xml:space="preserve"> and as the ceiling on the lower </w:t>
      </w:r>
      <w:r>
        <w:rPr>
          <w:rFonts w:ascii="Times New Roman" w:eastAsia="Gulim" w:hint="eastAsia"/>
          <w:snapToGrid/>
          <w:color w:val="000000"/>
          <w:kern w:val="0"/>
          <w:sz w:val="24"/>
        </w:rPr>
        <w:t>level</w:t>
      </w:r>
      <w:r w:rsidRPr="00443E3E">
        <w:rPr>
          <w:rFonts w:ascii="Times New Roman" w:eastAsia="Gulim"/>
          <w:snapToGrid/>
          <w:color w:val="000000"/>
          <w:kern w:val="0"/>
          <w:sz w:val="24"/>
        </w:rPr>
        <w:t>.</w:t>
      </w:r>
    </w:p>
    <w:p w14:paraId="15D68930"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Conventionally,</w:t>
      </w:r>
      <w:r w:rsidRPr="00443E3E">
        <w:rPr>
          <w:rFonts w:ascii="Times New Roman" w:eastAsia="Gulim"/>
          <w:snapToGrid/>
          <w:color w:val="000000"/>
          <w:kern w:val="0"/>
          <w:sz w:val="24"/>
        </w:rPr>
        <w:t xml:space="preserve"> floor construction is done on a concrete slab so that it can be used as a floor on the upper </w:t>
      </w:r>
      <w:r>
        <w:rPr>
          <w:rFonts w:ascii="Times New Roman" w:eastAsia="Gulim" w:hint="eastAsia"/>
          <w:snapToGrid/>
          <w:color w:val="000000"/>
          <w:kern w:val="0"/>
          <w:sz w:val="24"/>
        </w:rPr>
        <w:t>level</w:t>
      </w:r>
      <w:r w:rsidRPr="00443E3E">
        <w:rPr>
          <w:rFonts w:ascii="Times New Roman" w:eastAsia="Gulim"/>
          <w:snapToGrid/>
          <w:color w:val="000000"/>
          <w:kern w:val="0"/>
          <w:sz w:val="24"/>
        </w:rPr>
        <w:t>.</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Specifically, </w:t>
      </w:r>
      <w:r w:rsidRPr="00443E3E">
        <w:rPr>
          <w:rFonts w:ascii="Times New Roman" w:eastAsia="Gulim" w:hint="eastAsia"/>
          <w:snapToGrid/>
          <w:color w:val="000000"/>
          <w:kern w:val="0"/>
          <w:sz w:val="24"/>
        </w:rPr>
        <w:t xml:space="preserve">an </w:t>
      </w:r>
      <w:r w:rsidRPr="00443E3E">
        <w:rPr>
          <w:rFonts w:ascii="Times New Roman" w:eastAsia="Gulim"/>
          <w:snapToGrid/>
          <w:color w:val="000000"/>
          <w:kern w:val="0"/>
          <w:sz w:val="24"/>
        </w:rPr>
        <w:t>insulati</w:t>
      </w:r>
      <w:r w:rsidRPr="00443E3E">
        <w:rPr>
          <w:rFonts w:ascii="Times New Roman" w:eastAsia="Gulim" w:hint="eastAsia"/>
          <w:snapToGrid/>
          <w:color w:val="000000"/>
          <w:kern w:val="0"/>
          <w:sz w:val="24"/>
        </w:rPr>
        <w:t>ng material and</w:t>
      </w:r>
      <w:r w:rsidRPr="00443E3E">
        <w:rPr>
          <w:rFonts w:ascii="Times New Roman" w:eastAsia="Gulim"/>
          <w:snapToGrid/>
          <w:color w:val="000000"/>
          <w:kern w:val="0"/>
          <w:sz w:val="24"/>
        </w:rPr>
        <w:t xml:space="preserve"> hot water pipe are installed on the concrete slab, and mortar work is performed </w:t>
      </w:r>
      <w:r w:rsidRPr="00443E3E">
        <w:rPr>
          <w:rFonts w:ascii="Times New Roman" w:eastAsia="Gulim" w:hint="eastAsia"/>
          <w:snapToGrid/>
          <w:color w:val="000000"/>
          <w:kern w:val="0"/>
          <w:sz w:val="24"/>
        </w:rPr>
        <w:t>thereon</w:t>
      </w:r>
      <w:r w:rsidRPr="00443E3E">
        <w:rPr>
          <w:rFonts w:ascii="Times New Roman" w:eastAsia="Gulim"/>
          <w:snapToGrid/>
          <w:color w:val="000000"/>
          <w:kern w:val="0"/>
          <w:sz w:val="24"/>
        </w:rPr>
        <w:t xml:space="preserve"> as a final step to form a floor on which people can </w:t>
      </w:r>
      <w:proofErr w:type="gramStart"/>
      <w:r w:rsidRPr="00443E3E">
        <w:rPr>
          <w:rFonts w:ascii="Times New Roman" w:eastAsia="Gulim"/>
          <w:snapToGrid/>
          <w:color w:val="000000"/>
          <w:kern w:val="0"/>
          <w:sz w:val="24"/>
        </w:rPr>
        <w:t>actually walk</w:t>
      </w:r>
      <w:proofErr w:type="gramEnd"/>
      <w:r w:rsidRPr="00443E3E">
        <w:rPr>
          <w:rFonts w:ascii="Times New Roman" w:eastAsia="Gulim"/>
          <w:snapToGrid/>
          <w:color w:val="000000"/>
          <w:kern w:val="0"/>
          <w:sz w:val="24"/>
        </w:rPr>
        <w:t>.</w:t>
      </w:r>
    </w:p>
    <w:p w14:paraId="6259C27D"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However, the conventional floor structure as described above has a problem in that the impact or friction applied to the floor is transmitted to the lower </w:t>
      </w:r>
      <w:r>
        <w:rPr>
          <w:rFonts w:ascii="Times New Roman" w:eastAsia="Gulim" w:hint="eastAsia"/>
          <w:snapToGrid/>
          <w:color w:val="000000"/>
          <w:kern w:val="0"/>
          <w:sz w:val="24"/>
        </w:rPr>
        <w:t>level</w:t>
      </w:r>
      <w:r w:rsidRPr="00443E3E">
        <w:rPr>
          <w:rFonts w:ascii="Times New Roman" w:eastAsia="Gulim"/>
          <w:snapToGrid/>
          <w:color w:val="000000"/>
          <w:kern w:val="0"/>
          <w:sz w:val="24"/>
        </w:rPr>
        <w:t xml:space="preserve"> through the concrete slab, resulting in serious inter-floor noise.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The problem of inter-floor noise is being solved by implementing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double floor structure, but as mentioned above, the </w:t>
      </w:r>
      <w:r w:rsidRPr="00443E3E">
        <w:rPr>
          <w:rFonts w:ascii="Times New Roman" w:eastAsia="Gulim" w:hint="eastAsia"/>
          <w:snapToGrid/>
          <w:color w:val="000000"/>
          <w:kern w:val="0"/>
          <w:sz w:val="24"/>
        </w:rPr>
        <w:lastRenderedPageBreak/>
        <w:t>existing</w:t>
      </w:r>
      <w:r w:rsidRPr="00443E3E">
        <w:rPr>
          <w:rFonts w:ascii="Times New Roman" w:eastAsia="Gulim"/>
          <w:snapToGrid/>
          <w:color w:val="000000"/>
          <w:kern w:val="0"/>
          <w:sz w:val="24"/>
        </w:rPr>
        <w:t xml:space="preserve"> double floor structure still has the problem of inter-floor noise being transmitted through the supports that support the upper floor on the concrete slab.</w:t>
      </w:r>
    </w:p>
    <w:p w14:paraId="28871D43"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However, when forming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upper floor with a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 200 according to the present disclosure to implement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double floor structure, even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each unit structural body 100 constituting the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 200 is configured as a long-span structure, the deflection </w:t>
      </w:r>
      <w:r w:rsidRPr="00443E3E">
        <w:rPr>
          <w:rFonts w:ascii="Times New Roman" w:eastAsia="Gulim" w:hint="eastAsia"/>
          <w:snapToGrid/>
          <w:color w:val="000000"/>
          <w:kern w:val="0"/>
          <w:sz w:val="24"/>
        </w:rPr>
        <w:t xml:space="preserve">amount </w:t>
      </w:r>
      <w:r w:rsidRPr="00443E3E">
        <w:rPr>
          <w:rFonts w:ascii="Times New Roman" w:eastAsia="Gulim"/>
          <w:snapToGrid/>
          <w:color w:val="000000"/>
          <w:kern w:val="0"/>
          <w:sz w:val="24"/>
        </w:rPr>
        <w:t xml:space="preserve">is very limited, so sufficient structural performance can be secured simply by fixing both ends of the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 200 along the longitudinal direction to the building wall.</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Accordingly, there is no need to install a separate support between the concrete slab and the upper floor</w:t>
      </w:r>
      <w:r w:rsidRPr="00443E3E">
        <w:rPr>
          <w:rFonts w:ascii="Times New Roman" w:eastAsia="Gulim" w:hint="eastAsia"/>
          <w:snapToGrid/>
          <w:color w:val="000000"/>
          <w:kern w:val="0"/>
          <w:sz w:val="24"/>
        </w:rPr>
        <w:t>,</w:t>
      </w:r>
      <w:r w:rsidRPr="00443E3E">
        <w:rPr>
          <w:rFonts w:ascii="Times New Roman" w:eastAsia="Gulim"/>
          <w:snapToGrid/>
          <w:color w:val="000000"/>
          <w:kern w:val="0"/>
          <w:sz w:val="24"/>
        </w:rPr>
        <w:t xml:space="preserve"> and the </w:t>
      </w:r>
      <w:r w:rsidRPr="00443E3E">
        <w:rPr>
          <w:rFonts w:ascii="Times New Roman" w:eastAsia="Gulim" w:hint="eastAsia"/>
          <w:snapToGrid/>
          <w:color w:val="000000"/>
          <w:kern w:val="0"/>
          <w:sz w:val="24"/>
        </w:rPr>
        <w:t>upper floor</w:t>
      </w:r>
      <w:r w:rsidRPr="00443E3E">
        <w:rPr>
          <w:rFonts w:ascii="Times New Roman" w:eastAsia="Gulim"/>
          <w:snapToGrid/>
          <w:color w:val="000000"/>
          <w:kern w:val="0"/>
          <w:sz w:val="24"/>
        </w:rPr>
        <w:t xml:space="preserve"> and the concrete slab can be structurally separated, making it possible to implement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double floor structure that is very effective in reducing inter-floor noise.</w:t>
      </w:r>
    </w:p>
    <w:p w14:paraId="627A63BC"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Referring to FIG. 9, the effect of reducing inter-floor noise by applying the multi-structural material 200 according to the present disclosure will be described in more detail.</w:t>
      </w:r>
    </w:p>
    <w:p w14:paraId="0C511FAE"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Generally</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inter-floor noise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divided into two types: first, weight or friction impact sound generated on the upper </w:t>
      </w:r>
      <w:r>
        <w:rPr>
          <w:rFonts w:ascii="Times New Roman" w:eastAsia="Gulim" w:hint="eastAsia"/>
          <w:snapToGrid/>
          <w:color w:val="000000"/>
          <w:kern w:val="0"/>
          <w:sz w:val="24"/>
        </w:rPr>
        <w:t>level</w:t>
      </w:r>
      <w:r w:rsidRPr="00443E3E">
        <w:rPr>
          <w:rFonts w:ascii="Times New Roman" w:eastAsia="Gulim"/>
          <w:snapToGrid/>
          <w:color w:val="000000"/>
          <w:kern w:val="0"/>
          <w:sz w:val="24"/>
        </w:rPr>
        <w:t xml:space="preserve"> is transmitted through the floor structure, and second, </w:t>
      </w:r>
      <w:r>
        <w:rPr>
          <w:rFonts w:ascii="Times New Roman" w:eastAsia="Gulim" w:hint="eastAsia"/>
          <w:snapToGrid/>
          <w:color w:val="000000"/>
          <w:kern w:val="0"/>
          <w:sz w:val="24"/>
        </w:rPr>
        <w:t xml:space="preserve">weight or friction </w:t>
      </w:r>
      <w:r w:rsidRPr="00443E3E">
        <w:rPr>
          <w:rFonts w:ascii="Times New Roman" w:eastAsia="Gulim"/>
          <w:snapToGrid/>
          <w:color w:val="000000"/>
          <w:kern w:val="0"/>
          <w:sz w:val="24"/>
        </w:rPr>
        <w:t xml:space="preserve">impact sound is transmitted from the upper </w:t>
      </w:r>
      <w:r>
        <w:rPr>
          <w:rFonts w:ascii="Times New Roman" w:eastAsia="Gulim" w:hint="eastAsia"/>
          <w:snapToGrid/>
          <w:color w:val="000000"/>
          <w:kern w:val="0"/>
          <w:sz w:val="24"/>
        </w:rPr>
        <w:t>level</w:t>
      </w:r>
      <w:r w:rsidRPr="00443E3E">
        <w:rPr>
          <w:rFonts w:ascii="Times New Roman" w:eastAsia="Gulim"/>
          <w:snapToGrid/>
          <w:color w:val="000000"/>
          <w:kern w:val="0"/>
          <w:sz w:val="24"/>
        </w:rPr>
        <w:t xml:space="preserve"> through the wall.</w:t>
      </w:r>
      <w:r w:rsidRPr="00443E3E">
        <w:rPr>
          <w:rFonts w:ascii="Times New Roman" w:eastAsia="Gulim" w:hint="eastAsia"/>
          <w:snapToGrid/>
          <w:color w:val="000000"/>
          <w:kern w:val="0"/>
          <w:sz w:val="24"/>
        </w:rPr>
        <w:t xml:space="preserve">  Meanwhile</w:t>
      </w:r>
      <w:r w:rsidRPr="00443E3E">
        <w:rPr>
          <w:rFonts w:ascii="Times New Roman" w:eastAsia="Gulim"/>
          <w:snapToGrid/>
          <w:color w:val="000000"/>
          <w:kern w:val="0"/>
          <w:sz w:val="24"/>
        </w:rPr>
        <w:t xml:space="preserve">, in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double floor structure implemented using the </w:t>
      </w:r>
      <w:r w:rsidRPr="00443E3E">
        <w:rPr>
          <w:rFonts w:ascii="Times New Roman" w:eastAsia="Gulim" w:hint="eastAsia"/>
          <w:snapToGrid/>
          <w:color w:val="000000"/>
          <w:kern w:val="0"/>
          <w:sz w:val="24"/>
        </w:rPr>
        <w:t>multi-structural material</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2</w:t>
      </w:r>
      <w:r w:rsidRPr="00443E3E">
        <w:rPr>
          <w:rFonts w:ascii="Times New Roman" w:eastAsia="Gulim"/>
          <w:snapToGrid/>
          <w:color w:val="000000"/>
          <w:kern w:val="0"/>
          <w:sz w:val="24"/>
        </w:rPr>
        <w:t xml:space="preserve">00 according to the present disclosure, </w:t>
      </w:r>
      <w:r w:rsidRPr="00443E3E">
        <w:rPr>
          <w:rFonts w:ascii="Times New Roman" w:eastAsia="Gulim" w:hint="eastAsia"/>
          <w:snapToGrid/>
          <w:color w:val="000000"/>
          <w:kern w:val="0"/>
          <w:sz w:val="24"/>
        </w:rPr>
        <w:t>the i</w:t>
      </w:r>
      <w:r w:rsidRPr="00443E3E">
        <w:rPr>
          <w:rFonts w:ascii="Times New Roman" w:eastAsia="Gulim"/>
          <w:snapToGrid/>
          <w:color w:val="000000"/>
          <w:kern w:val="0"/>
          <w:sz w:val="24"/>
        </w:rPr>
        <w:t xml:space="preserve">mpact sound generated from </w:t>
      </w:r>
      <w:r w:rsidRPr="00443E3E">
        <w:rPr>
          <w:rFonts w:ascii="Times New Roman" w:eastAsia="Gulim" w:hint="eastAsia"/>
          <w:snapToGrid/>
          <w:color w:val="000000"/>
          <w:kern w:val="0"/>
          <w:sz w:val="24"/>
        </w:rPr>
        <w:t xml:space="preserve">the side of </w:t>
      </w:r>
      <w:r w:rsidRPr="00443E3E">
        <w:rPr>
          <w:rFonts w:ascii="Times New Roman" w:eastAsia="Gulim"/>
          <w:snapToGrid/>
          <w:color w:val="000000"/>
          <w:kern w:val="0"/>
          <w:sz w:val="24"/>
        </w:rPr>
        <w:t xml:space="preserve">the multi-structural material </w:t>
      </w:r>
      <w:r w:rsidRPr="00443E3E">
        <w:rPr>
          <w:rFonts w:ascii="Times New Roman" w:eastAsia="Gulim" w:hint="eastAsia"/>
          <w:snapToGrid/>
          <w:color w:val="000000"/>
          <w:kern w:val="0"/>
          <w:sz w:val="24"/>
        </w:rPr>
        <w:t>2</w:t>
      </w:r>
      <w:r w:rsidRPr="00443E3E">
        <w:rPr>
          <w:rFonts w:ascii="Times New Roman" w:eastAsia="Gulim"/>
          <w:snapToGrid/>
          <w:color w:val="000000"/>
          <w:kern w:val="0"/>
          <w:sz w:val="24"/>
        </w:rPr>
        <w:t xml:space="preserve">00 </w:t>
      </w:r>
      <w:r w:rsidRPr="00443E3E">
        <w:rPr>
          <w:rFonts w:ascii="Times New Roman" w:eastAsia="Gulim" w:hint="eastAsia"/>
          <w:snapToGrid/>
          <w:color w:val="000000"/>
          <w:kern w:val="0"/>
          <w:sz w:val="24"/>
        </w:rPr>
        <w:t>constituting</w:t>
      </w:r>
      <w:r w:rsidRPr="00443E3E">
        <w:rPr>
          <w:rFonts w:ascii="Times New Roman" w:eastAsia="Gulim"/>
          <w:snapToGrid/>
          <w:color w:val="000000"/>
          <w:kern w:val="0"/>
          <w:sz w:val="24"/>
        </w:rPr>
        <w:t xml:space="preserve"> the upper </w:t>
      </w:r>
      <w:r>
        <w:rPr>
          <w:rFonts w:ascii="Times New Roman" w:eastAsia="Gulim" w:hint="eastAsia"/>
          <w:snapToGrid/>
          <w:color w:val="000000"/>
          <w:kern w:val="0"/>
          <w:sz w:val="24"/>
        </w:rPr>
        <w:t>floor</w:t>
      </w:r>
      <w:r w:rsidRPr="00443E3E">
        <w:rPr>
          <w:rFonts w:ascii="Times New Roman" w:eastAsia="Gulim"/>
          <w:snapToGrid/>
          <w:color w:val="000000"/>
          <w:kern w:val="0"/>
          <w:sz w:val="24"/>
        </w:rPr>
        <w:t xml:space="preserve"> on the upper </w:t>
      </w:r>
      <w:r>
        <w:rPr>
          <w:rFonts w:ascii="Times New Roman" w:eastAsia="Gulim" w:hint="eastAsia"/>
          <w:snapToGrid/>
          <w:color w:val="000000"/>
          <w:kern w:val="0"/>
          <w:sz w:val="24"/>
        </w:rPr>
        <w:t>level</w:t>
      </w:r>
      <w:r w:rsidRPr="00443E3E">
        <w:rPr>
          <w:rFonts w:ascii="Times New Roman" w:eastAsia="Gulim"/>
          <w:snapToGrid/>
          <w:color w:val="000000"/>
          <w:kern w:val="0"/>
          <w:sz w:val="24"/>
        </w:rPr>
        <w:t xml:space="preserve"> is converted into sound and transmitted to the concrete slab on the lower side.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other words, since the impact sound is transmitted as sound energy rather than directly through vibration transmission, the total amount of energy transmitted to the lower </w:t>
      </w:r>
      <w:r>
        <w:rPr>
          <w:rFonts w:ascii="Times New Roman" w:eastAsia="Gulim" w:hint="eastAsia"/>
          <w:snapToGrid/>
          <w:color w:val="000000"/>
          <w:kern w:val="0"/>
          <w:sz w:val="24"/>
        </w:rPr>
        <w:t>level</w:t>
      </w:r>
      <w:r w:rsidRPr="00443E3E">
        <w:rPr>
          <w:rFonts w:ascii="Times New Roman" w:eastAsia="Gulim"/>
          <w:snapToGrid/>
          <w:color w:val="000000"/>
          <w:kern w:val="0"/>
          <w:sz w:val="24"/>
        </w:rPr>
        <w:t xml:space="preserve"> </w:t>
      </w:r>
      <w:r>
        <w:rPr>
          <w:rFonts w:ascii="Times New Roman" w:eastAsia="Gulim" w:hint="eastAsia"/>
          <w:snapToGrid/>
          <w:color w:val="000000"/>
          <w:kern w:val="0"/>
          <w:sz w:val="24"/>
        </w:rPr>
        <w:t xml:space="preserve">may </w:t>
      </w:r>
      <w:r w:rsidRPr="00443E3E">
        <w:rPr>
          <w:rFonts w:ascii="Times New Roman" w:eastAsia="Gulim"/>
          <w:snapToGrid/>
          <w:color w:val="000000"/>
          <w:kern w:val="0"/>
          <w:sz w:val="24"/>
        </w:rPr>
        <w:t xml:space="preserve">be </w:t>
      </w:r>
      <w:bookmarkStart w:id="1" w:name="_Hlk184514781"/>
      <w:r w:rsidRPr="00443E3E">
        <w:rPr>
          <w:rFonts w:ascii="Times New Roman" w:eastAsia="Gulim"/>
          <w:snapToGrid/>
          <w:color w:val="000000"/>
          <w:kern w:val="0"/>
          <w:sz w:val="24"/>
        </w:rPr>
        <w:t>significantly reduced</w:t>
      </w:r>
      <w:bookmarkEnd w:id="1"/>
      <w:r w:rsidRPr="00443E3E">
        <w:rPr>
          <w:rFonts w:ascii="Times New Roman" w:eastAsia="Gulim"/>
          <w:snapToGrid/>
          <w:color w:val="000000"/>
          <w:kern w:val="0"/>
          <w:sz w:val="24"/>
        </w:rPr>
        <w:t>.</w:t>
      </w:r>
    </w:p>
    <w:p w14:paraId="1F391DC5"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since the vibration transmitted through the wall from the </w:t>
      </w:r>
      <w:r w:rsidRPr="00443E3E">
        <w:rPr>
          <w:rFonts w:ascii="Times New Roman" w:eastAsia="Gulim" w:hint="eastAsia"/>
          <w:snapToGrid/>
          <w:color w:val="000000"/>
          <w:kern w:val="0"/>
          <w:sz w:val="24"/>
        </w:rPr>
        <w:t>multi-structural material</w:t>
      </w:r>
      <w:r w:rsidRPr="00443E3E">
        <w:rPr>
          <w:rFonts w:ascii="Times New Roman" w:eastAsia="Gulim"/>
          <w:snapToGrid/>
          <w:color w:val="000000"/>
          <w:kern w:val="0"/>
          <w:sz w:val="24"/>
        </w:rPr>
        <w:t xml:space="preserve"> </w:t>
      </w:r>
      <w:r>
        <w:rPr>
          <w:rFonts w:ascii="Times New Roman" w:eastAsia="Gulim" w:hint="eastAsia"/>
          <w:snapToGrid/>
          <w:color w:val="000000"/>
          <w:kern w:val="0"/>
          <w:sz w:val="24"/>
        </w:rPr>
        <w:t>2</w:t>
      </w:r>
      <w:r w:rsidRPr="00443E3E">
        <w:rPr>
          <w:rFonts w:ascii="Times New Roman" w:eastAsia="Gulim"/>
          <w:snapToGrid/>
          <w:color w:val="000000"/>
          <w:kern w:val="0"/>
          <w:sz w:val="24"/>
        </w:rPr>
        <w:t xml:space="preserve">00 </w:t>
      </w:r>
      <w:r w:rsidRPr="00443E3E">
        <w:rPr>
          <w:rFonts w:ascii="Times New Roman" w:eastAsia="Gulim" w:hint="eastAsia"/>
          <w:snapToGrid/>
          <w:color w:val="000000"/>
          <w:kern w:val="0"/>
          <w:sz w:val="24"/>
        </w:rPr>
        <w:t xml:space="preserve">constituting </w:t>
      </w:r>
      <w:r w:rsidRPr="00443E3E">
        <w:rPr>
          <w:rFonts w:ascii="Times New Roman" w:eastAsia="Gulim"/>
          <w:snapToGrid/>
          <w:color w:val="000000"/>
          <w:kern w:val="0"/>
          <w:sz w:val="24"/>
        </w:rPr>
        <w:t xml:space="preserve">the upper </w:t>
      </w:r>
      <w:r>
        <w:rPr>
          <w:rFonts w:ascii="Times New Roman" w:eastAsia="Gulim" w:hint="eastAsia"/>
          <w:snapToGrid/>
          <w:color w:val="000000"/>
          <w:kern w:val="0"/>
          <w:sz w:val="24"/>
        </w:rPr>
        <w:t>floor</w:t>
      </w:r>
      <w:r w:rsidRPr="00443E3E">
        <w:rPr>
          <w:rFonts w:ascii="Times New Roman" w:eastAsia="Gulim"/>
          <w:snapToGrid/>
          <w:color w:val="000000"/>
          <w:kern w:val="0"/>
          <w:sz w:val="24"/>
        </w:rPr>
        <w:t xml:space="preserve"> on the upper </w:t>
      </w:r>
      <w:r>
        <w:rPr>
          <w:rFonts w:ascii="Times New Roman" w:eastAsia="Gulim" w:hint="eastAsia"/>
          <w:snapToGrid/>
          <w:color w:val="000000"/>
          <w:kern w:val="0"/>
          <w:sz w:val="24"/>
        </w:rPr>
        <w:t>level</w:t>
      </w:r>
      <w:r w:rsidRPr="00443E3E">
        <w:rPr>
          <w:rFonts w:ascii="Times New Roman" w:eastAsia="Gulim"/>
          <w:snapToGrid/>
          <w:color w:val="000000"/>
          <w:kern w:val="0"/>
          <w:sz w:val="24"/>
        </w:rPr>
        <w:t xml:space="preserve"> is not directly </w:t>
      </w:r>
      <w:r w:rsidRPr="00443E3E">
        <w:rPr>
          <w:rFonts w:ascii="Times New Roman" w:eastAsia="Gulim"/>
          <w:snapToGrid/>
          <w:color w:val="000000"/>
          <w:kern w:val="0"/>
          <w:sz w:val="24"/>
        </w:rPr>
        <w:lastRenderedPageBreak/>
        <w:t xml:space="preserve">transmitted to the ceiling finishing material on the lower </w:t>
      </w:r>
      <w:r>
        <w:rPr>
          <w:rFonts w:ascii="Times New Roman" w:eastAsia="Gulim" w:hint="eastAsia"/>
          <w:snapToGrid/>
          <w:color w:val="000000"/>
          <w:kern w:val="0"/>
          <w:sz w:val="24"/>
        </w:rPr>
        <w:t>level</w:t>
      </w:r>
      <w:r w:rsidRPr="00443E3E">
        <w:rPr>
          <w:rFonts w:ascii="Times New Roman" w:eastAsia="Gulim"/>
          <w:snapToGrid/>
          <w:color w:val="000000"/>
          <w:kern w:val="0"/>
          <w:sz w:val="24"/>
        </w:rPr>
        <w:t xml:space="preserve"> but is first transmitted to the concrete slab, the amount of vibration and sound energy applied to the ceiling finishing material on the lower </w:t>
      </w:r>
      <w:r>
        <w:rPr>
          <w:rFonts w:ascii="Times New Roman" w:eastAsia="Gulim" w:hint="eastAsia"/>
          <w:snapToGrid/>
          <w:color w:val="000000"/>
          <w:kern w:val="0"/>
          <w:sz w:val="24"/>
        </w:rPr>
        <w:t>level</w:t>
      </w:r>
      <w:r w:rsidRPr="00443E3E">
        <w:rPr>
          <w:rFonts w:ascii="Times New Roman" w:eastAsia="Gulim"/>
          <w:snapToGrid/>
          <w:color w:val="000000"/>
          <w:kern w:val="0"/>
          <w:sz w:val="24"/>
        </w:rPr>
        <w:t xml:space="preserv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significantly reduced.</w:t>
      </w:r>
    </w:p>
    <w:p w14:paraId="6D37D3F3"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the present disclosure proposes various buffer connection structures between the multi-structural material 200 and the wall </w:t>
      </w:r>
      <w:proofErr w:type="gramStart"/>
      <w:r w:rsidRPr="00443E3E">
        <w:rPr>
          <w:rFonts w:ascii="Times New Roman" w:eastAsia="Gulim"/>
          <w:snapToGrid/>
          <w:color w:val="000000"/>
          <w:kern w:val="0"/>
          <w:sz w:val="24"/>
        </w:rPr>
        <w:t>so as to</w:t>
      </w:r>
      <w:proofErr w:type="gramEnd"/>
      <w:r w:rsidRPr="00443E3E">
        <w:rPr>
          <w:rFonts w:ascii="Times New Roman" w:eastAsia="Gulim"/>
          <w:snapToGrid/>
          <w:color w:val="000000"/>
          <w:kern w:val="0"/>
          <w:sz w:val="24"/>
        </w:rPr>
        <w:t xml:space="preserve"> more effectively block noise transmission through the wall when connecting the multi-structural material 200 to the building wall, thereby maximizing the inter-floor noise reduction effect described above.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Hereinafter, connection structures that can be applied between the multi-structural material 200 and the wall according to the present disclosure will be described with reference to FIGS. 10 to 13.</w:t>
      </w:r>
    </w:p>
    <w:p w14:paraId="11CAF2C3"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3F26FD">
        <w:rPr>
          <w:rFonts w:ascii="Times New Roman" w:eastAsia="Gulim"/>
          <w:snapToGrid/>
          <w:color w:val="000000"/>
          <w:kern w:val="0"/>
          <w:sz w:val="24"/>
        </w:rPr>
        <w:t>First, the first wall connection structure will be described with reference to FIG. 10.</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In the first wall connection structure, an anchor pad 211 is installed on the building wall, and a metal plate 212 for fastening to the anchor pad 211 is fixed by welding to both ends along the longitudinal direction of the multi-structural materia</w:t>
      </w:r>
      <w:r w:rsidRPr="00443E3E">
        <w:rPr>
          <w:rFonts w:ascii="Times New Roman" w:eastAsia="Gulim" w:hint="eastAsia"/>
          <w:snapToGrid/>
          <w:color w:val="000000"/>
          <w:kern w:val="0"/>
          <w:sz w:val="24"/>
        </w:rPr>
        <w:t>l 2</w:t>
      </w:r>
      <w:r w:rsidRPr="00443E3E">
        <w:rPr>
          <w:rFonts w:ascii="Times New Roman" w:eastAsia="Gulim"/>
          <w:snapToGrid/>
          <w:color w:val="000000"/>
          <w:kern w:val="0"/>
          <w:sz w:val="24"/>
        </w:rPr>
        <w:t>00.</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The anchor pad 211 and the metal plate 212 are fixed and connected to each other through bolting </w:t>
      </w:r>
      <w:r w:rsidRPr="00443E3E">
        <w:rPr>
          <w:rFonts w:ascii="Times New Roman" w:eastAsia="Gulim" w:hint="eastAsia"/>
          <w:snapToGrid/>
          <w:color w:val="000000"/>
          <w:kern w:val="0"/>
          <w:sz w:val="24"/>
        </w:rPr>
        <w:t>coupling</w:t>
      </w:r>
      <w:r w:rsidRPr="00443E3E">
        <w:rPr>
          <w:rFonts w:ascii="Times New Roman" w:eastAsia="Gulim"/>
          <w:snapToGrid/>
          <w:color w:val="000000"/>
          <w:kern w:val="0"/>
          <w:sz w:val="24"/>
        </w:rPr>
        <w:t xml:space="preserve">, and </w:t>
      </w:r>
      <w:r w:rsidRPr="00443E3E">
        <w:rPr>
          <w:rFonts w:ascii="Times New Roman" w:eastAsia="Gulim" w:hint="eastAsia"/>
          <w:snapToGrid/>
          <w:color w:val="000000"/>
          <w:kern w:val="0"/>
          <w:sz w:val="24"/>
        </w:rPr>
        <w:t>in this case</w:t>
      </w:r>
      <w:r w:rsidRPr="00443E3E">
        <w:rPr>
          <w:rFonts w:ascii="Times New Roman" w:eastAsia="Gulim"/>
          <w:snapToGrid/>
          <w:color w:val="000000"/>
          <w:kern w:val="0"/>
          <w:sz w:val="24"/>
        </w:rPr>
        <w:t>, a vibration-reducing buffer</w:t>
      </w:r>
      <w:r w:rsidRPr="00443E3E">
        <w:rPr>
          <w:rFonts w:ascii="Times New Roman" w:eastAsia="Gulim" w:hint="eastAsia"/>
          <w:snapToGrid/>
          <w:color w:val="000000"/>
          <w:kern w:val="0"/>
          <w:sz w:val="24"/>
        </w:rPr>
        <w:t>ing</w:t>
      </w:r>
      <w:r w:rsidRPr="00443E3E">
        <w:rPr>
          <w:rFonts w:ascii="Times New Roman" w:eastAsia="Gulim"/>
          <w:snapToGrid/>
          <w:color w:val="000000"/>
          <w:kern w:val="0"/>
          <w:sz w:val="24"/>
        </w:rPr>
        <w:t xml:space="preserve"> material may be disposed between the anchor pad 211 and the metal plate 212 to alleviate the </w:t>
      </w:r>
      <w:r w:rsidRPr="00443E3E">
        <w:rPr>
          <w:rFonts w:ascii="Times New Roman" w:eastAsia="Gulim" w:hint="eastAsia"/>
          <w:snapToGrid/>
          <w:color w:val="000000"/>
          <w:kern w:val="0"/>
          <w:sz w:val="24"/>
        </w:rPr>
        <w:t>impact</w:t>
      </w:r>
      <w:r w:rsidRPr="00443E3E">
        <w:rPr>
          <w:rFonts w:ascii="Times New Roman" w:eastAsia="Gulim"/>
          <w:snapToGrid/>
          <w:color w:val="000000"/>
          <w:kern w:val="0"/>
          <w:sz w:val="24"/>
        </w:rPr>
        <w:t xml:space="preserve"> transmitted from the multi-structural material </w:t>
      </w:r>
      <w:r w:rsidRPr="00443E3E">
        <w:rPr>
          <w:rFonts w:ascii="Times New Roman" w:eastAsia="Gulim" w:hint="eastAsia"/>
          <w:snapToGrid/>
          <w:color w:val="000000"/>
          <w:kern w:val="0"/>
          <w:sz w:val="24"/>
        </w:rPr>
        <w:t>2</w:t>
      </w:r>
      <w:r w:rsidRPr="00443E3E">
        <w:rPr>
          <w:rFonts w:ascii="Times New Roman" w:eastAsia="Gulim"/>
          <w:snapToGrid/>
          <w:color w:val="000000"/>
          <w:kern w:val="0"/>
          <w:sz w:val="24"/>
        </w:rPr>
        <w:t>00 to the wall.</w:t>
      </w:r>
    </w:p>
    <w:p w14:paraId="31CFE275"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Meanwhile, in fixing the multi-structural material 200 according to the present disclosure to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wall, it is not necessary to fix all of the</w:t>
      </w:r>
      <w:r w:rsidRPr="00443E3E">
        <w:rPr>
          <w:rFonts w:ascii="Times New Roman" w:eastAsia="Gulim" w:hint="eastAsia"/>
          <w:snapToGrid/>
          <w:color w:val="000000"/>
          <w:kern w:val="0"/>
          <w:sz w:val="24"/>
        </w:rPr>
        <w:t xml:space="preserve"> plurality of</w:t>
      </w:r>
      <w:r w:rsidRPr="00443E3E">
        <w:rPr>
          <w:rFonts w:ascii="Times New Roman" w:eastAsia="Gulim"/>
          <w:snapToGrid/>
          <w:color w:val="000000"/>
          <w:kern w:val="0"/>
          <w:sz w:val="24"/>
        </w:rPr>
        <w:t xml:space="preserve"> unit structural bodies 100 constituting the multi-structural material 200 to the wall, and it is also possible to fix only some of the</w:t>
      </w:r>
      <w:r w:rsidRPr="00443E3E">
        <w:rPr>
          <w:rFonts w:ascii="Times New Roman" w:eastAsia="Gulim" w:hint="eastAsia"/>
          <w:snapToGrid/>
          <w:color w:val="000000"/>
          <w:kern w:val="0"/>
          <w:sz w:val="24"/>
        </w:rPr>
        <w:t xml:space="preserve"> plurality of</w:t>
      </w:r>
      <w:r w:rsidRPr="00443E3E">
        <w:rPr>
          <w:rFonts w:ascii="Times New Roman" w:eastAsia="Gulim"/>
          <w:snapToGrid/>
          <w:color w:val="000000"/>
          <w:kern w:val="0"/>
          <w:sz w:val="24"/>
        </w:rPr>
        <w:t xml:space="preserve"> unit structural bodies 100 to the wall as long as sufficient structural performance for the design load can be secured.</w:t>
      </w:r>
    </w:p>
    <w:p w14:paraId="0F2F5E26"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Next,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second wall connection structure will be described with reference to FIG. 11.</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the second wall connection structure, the lower </w:t>
      </w:r>
      <w:r w:rsidRPr="00443E3E">
        <w:rPr>
          <w:rFonts w:ascii="Times New Roman" w:eastAsia="Gulim" w:hint="eastAsia"/>
          <w:snapToGrid/>
          <w:color w:val="000000"/>
          <w:kern w:val="0"/>
          <w:sz w:val="24"/>
        </w:rPr>
        <w:t>portion</w:t>
      </w:r>
      <w:r w:rsidRPr="00443E3E">
        <w:rPr>
          <w:rFonts w:ascii="Times New Roman" w:eastAsia="Gulim"/>
          <w:snapToGrid/>
          <w:color w:val="000000"/>
          <w:kern w:val="0"/>
          <w:sz w:val="24"/>
        </w:rPr>
        <w:t xml:space="preserve"> of an anchor pad 221 </w:t>
      </w:r>
      <w:r w:rsidRPr="00443E3E">
        <w:rPr>
          <w:rFonts w:ascii="Times New Roman" w:eastAsia="Gulim"/>
          <w:snapToGrid/>
          <w:color w:val="000000"/>
          <w:kern w:val="0"/>
          <w:sz w:val="24"/>
        </w:rPr>
        <w:lastRenderedPageBreak/>
        <w:t>installed on a building wall is provided in the form of an L-shaped angle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or an L-shaped angle member is </w:t>
      </w:r>
      <w:r w:rsidRPr="00443E3E">
        <w:rPr>
          <w:rFonts w:ascii="Times New Roman" w:eastAsia="Gulim" w:hint="eastAsia"/>
          <w:snapToGrid/>
          <w:color w:val="000000"/>
          <w:kern w:val="0"/>
          <w:sz w:val="24"/>
        </w:rPr>
        <w:t>coupled</w:t>
      </w:r>
      <w:r w:rsidRPr="00443E3E">
        <w:rPr>
          <w:rFonts w:ascii="Times New Roman" w:eastAsia="Gulim"/>
          <w:snapToGrid/>
          <w:color w:val="000000"/>
          <w:kern w:val="0"/>
          <w:sz w:val="24"/>
        </w:rPr>
        <w:t xml:space="preserve"> to the lower </w:t>
      </w:r>
      <w:r w:rsidRPr="00443E3E">
        <w:rPr>
          <w:rFonts w:ascii="Times New Roman" w:eastAsia="Gulim" w:hint="eastAsia"/>
          <w:snapToGrid/>
          <w:color w:val="000000"/>
          <w:kern w:val="0"/>
          <w:sz w:val="24"/>
        </w:rPr>
        <w:t>end</w:t>
      </w:r>
      <w:r w:rsidRPr="00443E3E">
        <w:rPr>
          <w:rFonts w:ascii="Times New Roman" w:eastAsia="Gulim"/>
          <w:snapToGrid/>
          <w:color w:val="000000"/>
          <w:kern w:val="0"/>
          <w:sz w:val="24"/>
        </w:rPr>
        <w:t xml:space="preserve"> of the anchor pad 221</w:t>
      </w:r>
      <w:r w:rsidRPr="00443E3E">
        <w:rPr>
          <w:rFonts w:ascii="Times New Roman" w:eastAsia="Gulim" w:hint="eastAsia"/>
          <w:snapToGrid/>
          <w:color w:val="000000"/>
          <w:kern w:val="0"/>
          <w:sz w:val="24"/>
        </w:rPr>
        <w:t>)</w:t>
      </w:r>
      <w:r w:rsidRPr="00443E3E">
        <w:rPr>
          <w:rFonts w:ascii="Times New Roman" w:eastAsia="Gulim"/>
          <w:snapToGrid/>
          <w:color w:val="000000"/>
          <w:kern w:val="0"/>
          <w:sz w:val="24"/>
        </w:rPr>
        <w:t xml:space="preserve">, and the lower </w:t>
      </w:r>
      <w:r w:rsidRPr="00443E3E">
        <w:rPr>
          <w:rFonts w:ascii="Times New Roman" w:eastAsia="Gulim" w:hint="eastAsia"/>
          <w:snapToGrid/>
          <w:color w:val="000000"/>
          <w:kern w:val="0"/>
          <w:sz w:val="24"/>
        </w:rPr>
        <w:t xml:space="preserve">end portion </w:t>
      </w:r>
      <w:r w:rsidRPr="00443E3E">
        <w:rPr>
          <w:rFonts w:ascii="Times New Roman" w:eastAsia="Gulim"/>
          <w:snapToGrid/>
          <w:color w:val="000000"/>
          <w:kern w:val="0"/>
          <w:sz w:val="24"/>
        </w:rPr>
        <w:t xml:space="preserve">of a metal plate 222 is inserted into a space formed by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lower L-shaped angle of the anchor pad 221 so as to be supported while preventing horizontal separation.</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The upper</w:t>
      </w:r>
      <w:r w:rsidRPr="00443E3E">
        <w:rPr>
          <w:rFonts w:ascii="Times New Roman" w:eastAsia="Gulim" w:hint="eastAsia"/>
          <w:snapToGrid/>
          <w:color w:val="000000"/>
          <w:kern w:val="0"/>
          <w:sz w:val="24"/>
        </w:rPr>
        <w:t xml:space="preserve"> end portion</w:t>
      </w:r>
      <w:r w:rsidRPr="00443E3E">
        <w:rPr>
          <w:rFonts w:ascii="Times New Roman" w:eastAsia="Gulim"/>
          <w:snapToGrid/>
          <w:color w:val="000000"/>
          <w:kern w:val="0"/>
          <w:sz w:val="24"/>
        </w:rPr>
        <w:t xml:space="preserve"> of the metal plate 222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fixed to the anchor pad 221 or the wall through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bolting </w:t>
      </w:r>
      <w:r w:rsidRPr="00443E3E">
        <w:rPr>
          <w:rFonts w:ascii="Times New Roman" w:eastAsia="Gulim" w:hint="eastAsia"/>
          <w:snapToGrid/>
          <w:color w:val="000000"/>
          <w:kern w:val="0"/>
          <w:sz w:val="24"/>
        </w:rPr>
        <w:t>coupling</w:t>
      </w:r>
      <w:r w:rsidRPr="00443E3E">
        <w:rPr>
          <w:rFonts w:ascii="Times New Roman" w:eastAsia="Gulim"/>
          <w:snapToGrid/>
          <w:color w:val="000000"/>
          <w:kern w:val="0"/>
          <w:sz w:val="24"/>
        </w:rPr>
        <w:t>.</w:t>
      </w:r>
    </w:p>
    <w:p w14:paraId="273BA1C3"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for the purpose of alleviating the shock transmitted from the </w:t>
      </w:r>
      <w:r w:rsidRPr="00443E3E">
        <w:rPr>
          <w:rFonts w:ascii="Times New Roman" w:eastAsia="Gulim" w:hint="eastAsia"/>
          <w:snapToGrid/>
          <w:color w:val="000000"/>
          <w:kern w:val="0"/>
          <w:sz w:val="24"/>
        </w:rPr>
        <w:t>multi-</w:t>
      </w:r>
      <w:r w:rsidRPr="00443E3E">
        <w:rPr>
          <w:rFonts w:ascii="Times New Roman" w:eastAsia="Gulim"/>
          <w:snapToGrid/>
          <w:color w:val="000000"/>
          <w:kern w:val="0"/>
          <w:sz w:val="24"/>
        </w:rPr>
        <w:t xml:space="preserve">structural </w:t>
      </w:r>
      <w:r w:rsidRPr="00443E3E">
        <w:rPr>
          <w:rFonts w:ascii="Times New Roman" w:eastAsia="Gulim" w:hint="eastAsia"/>
          <w:snapToGrid/>
          <w:color w:val="000000"/>
          <w:kern w:val="0"/>
          <w:sz w:val="24"/>
        </w:rPr>
        <w:t xml:space="preserve">material </w:t>
      </w:r>
      <w:r>
        <w:rPr>
          <w:rFonts w:ascii="Times New Roman" w:eastAsia="Gulim" w:hint="eastAsia"/>
          <w:snapToGrid/>
          <w:color w:val="000000"/>
          <w:kern w:val="0"/>
          <w:sz w:val="24"/>
        </w:rPr>
        <w:t>200</w:t>
      </w:r>
      <w:r w:rsidRPr="00443E3E">
        <w:rPr>
          <w:rFonts w:ascii="Times New Roman" w:eastAsia="Gulim"/>
          <w:snapToGrid/>
          <w:color w:val="000000"/>
          <w:kern w:val="0"/>
          <w:sz w:val="24"/>
        </w:rPr>
        <w:t xml:space="preserve"> to the wall, a vibration-reducing buffer</w:t>
      </w:r>
      <w:r w:rsidRPr="00443E3E">
        <w:rPr>
          <w:rFonts w:ascii="Times New Roman" w:eastAsia="Gulim" w:hint="eastAsia"/>
          <w:snapToGrid/>
          <w:color w:val="000000"/>
          <w:kern w:val="0"/>
          <w:sz w:val="24"/>
        </w:rPr>
        <w:t>ing material</w:t>
      </w:r>
      <w:r w:rsidRPr="00443E3E">
        <w:rPr>
          <w:rFonts w:ascii="Times New Roman" w:eastAsia="Gulim"/>
          <w:snapToGrid/>
          <w:color w:val="000000"/>
          <w:kern w:val="0"/>
          <w:sz w:val="24"/>
        </w:rPr>
        <w:t xml:space="preserve"> or spring may be additionally disposed between the metal plate 222 and the anchor pad 221.</w:t>
      </w:r>
    </w:p>
    <w:p w14:paraId="35B97408"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This connection structure is a method in which the lower </w:t>
      </w:r>
      <w:r w:rsidRPr="00443E3E">
        <w:rPr>
          <w:rFonts w:ascii="Times New Roman" w:eastAsia="Gulim" w:hint="eastAsia"/>
          <w:snapToGrid/>
          <w:color w:val="000000"/>
          <w:kern w:val="0"/>
          <w:sz w:val="24"/>
        </w:rPr>
        <w:t xml:space="preserve">end portion </w:t>
      </w:r>
      <w:r w:rsidRPr="00443E3E">
        <w:rPr>
          <w:rFonts w:ascii="Times New Roman" w:eastAsia="Gulim"/>
          <w:snapToGrid/>
          <w:color w:val="000000"/>
          <w:kern w:val="0"/>
          <w:sz w:val="24"/>
        </w:rPr>
        <w:t xml:space="preserve">of the metal plate 222 is received and supported in a form that is simply inserted into the space without being mechanically fastened by a separate member, and only the upper </w:t>
      </w:r>
      <w:r w:rsidRPr="00443E3E">
        <w:rPr>
          <w:rFonts w:ascii="Times New Roman" w:eastAsia="Gulim" w:hint="eastAsia"/>
          <w:snapToGrid/>
          <w:color w:val="000000"/>
          <w:kern w:val="0"/>
          <w:sz w:val="24"/>
        </w:rPr>
        <w:t xml:space="preserve">end portion </w:t>
      </w:r>
      <w:r w:rsidRPr="00443E3E">
        <w:rPr>
          <w:rFonts w:ascii="Times New Roman" w:eastAsia="Gulim"/>
          <w:snapToGrid/>
          <w:color w:val="000000"/>
          <w:kern w:val="0"/>
          <w:sz w:val="24"/>
        </w:rPr>
        <w:t>is fastened by bolting.</w:t>
      </w:r>
      <w:r w:rsidRPr="00443E3E">
        <w:rPr>
          <w:rFonts w:ascii="Times New Roman" w:eastAsia="Gulim" w:hint="eastAsia"/>
          <w:snapToGrid/>
          <w:color w:val="000000"/>
          <w:kern w:val="0"/>
          <w:sz w:val="24"/>
        </w:rPr>
        <w:t xml:space="preserve">  Therefore, s</w:t>
      </w:r>
      <w:r w:rsidRPr="00443E3E">
        <w:rPr>
          <w:rFonts w:ascii="Times New Roman" w:eastAsia="Gulim"/>
          <w:snapToGrid/>
          <w:color w:val="000000"/>
          <w:kern w:val="0"/>
          <w:sz w:val="24"/>
        </w:rPr>
        <w:t xml:space="preserve">ince </w:t>
      </w:r>
      <w:proofErr w:type="gramStart"/>
      <w:r w:rsidRPr="00443E3E">
        <w:rPr>
          <w:rFonts w:ascii="Times New Roman" w:eastAsia="Gulim"/>
          <w:snapToGrid/>
          <w:color w:val="000000"/>
          <w:kern w:val="0"/>
          <w:sz w:val="24"/>
        </w:rPr>
        <w:t>the metal</w:t>
      </w:r>
      <w:proofErr w:type="gramEnd"/>
      <w:r w:rsidRPr="00443E3E">
        <w:rPr>
          <w:rFonts w:ascii="Times New Roman" w:eastAsia="Gulim"/>
          <w:snapToGrid/>
          <w:color w:val="000000"/>
          <w:kern w:val="0"/>
          <w:sz w:val="24"/>
        </w:rPr>
        <w:t xml:space="preserve"> plate 222 is disposed on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anchor pad 221 including an L-shaped angle and only the upper</w:t>
      </w:r>
      <w:r w:rsidRPr="00443E3E">
        <w:rPr>
          <w:rFonts w:ascii="Times New Roman" w:eastAsia="Gulim" w:hint="eastAsia"/>
          <w:snapToGrid/>
          <w:color w:val="000000"/>
          <w:kern w:val="0"/>
          <w:sz w:val="24"/>
        </w:rPr>
        <w:t xml:space="preserve"> end portion</w:t>
      </w:r>
      <w:r w:rsidRPr="00443E3E">
        <w:rPr>
          <w:rFonts w:ascii="Times New Roman" w:eastAsia="Gulim"/>
          <w:snapToGrid/>
          <w:color w:val="000000"/>
          <w:kern w:val="0"/>
          <w:sz w:val="24"/>
        </w:rPr>
        <w:t xml:space="preserve"> is fixed to the wall, a structurally strong connection is possible while being very easy to work on site.</w:t>
      </w:r>
    </w:p>
    <w:p w14:paraId="26A5279B"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Next,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third wall connection structure will be described with reference to FIG. 12.</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the third wall connection structure, an anchor pad 231 installed on a building wall and a metal plate 232 welded </w:t>
      </w:r>
      <w:r>
        <w:rPr>
          <w:rFonts w:ascii="Times New Roman" w:eastAsia="Gulim" w:hint="eastAsia"/>
          <w:snapToGrid/>
          <w:color w:val="000000"/>
          <w:kern w:val="0"/>
          <w:sz w:val="24"/>
        </w:rPr>
        <w:t xml:space="preserve">and fixed </w:t>
      </w:r>
      <w:r w:rsidRPr="00443E3E">
        <w:rPr>
          <w:rFonts w:ascii="Times New Roman" w:eastAsia="Gulim"/>
          <w:snapToGrid/>
          <w:color w:val="000000"/>
          <w:kern w:val="0"/>
          <w:sz w:val="24"/>
        </w:rPr>
        <w:t xml:space="preserve">to an end along the longitudinal direction of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multi-structural material </w:t>
      </w:r>
      <w:r w:rsidRPr="00443E3E">
        <w:rPr>
          <w:rFonts w:ascii="Times New Roman" w:eastAsia="Gulim" w:hint="eastAsia"/>
          <w:snapToGrid/>
          <w:color w:val="000000"/>
          <w:kern w:val="0"/>
          <w:sz w:val="24"/>
        </w:rPr>
        <w:t xml:space="preserve">200 </w:t>
      </w:r>
      <w:r w:rsidRPr="00443E3E">
        <w:rPr>
          <w:rFonts w:ascii="Times New Roman" w:eastAsia="Gulim"/>
          <w:snapToGrid/>
          <w:color w:val="000000"/>
          <w:kern w:val="0"/>
          <w:sz w:val="24"/>
        </w:rPr>
        <w:t xml:space="preserve">are connected in a hinge manner so that the metal plate 232 can rotate around the hinge axis, and an elastic spring 233 is </w:t>
      </w:r>
      <w:r w:rsidRPr="00443E3E">
        <w:rPr>
          <w:rFonts w:ascii="Times New Roman" w:eastAsia="Gulim" w:hint="eastAsia"/>
          <w:snapToGrid/>
          <w:color w:val="000000"/>
          <w:kern w:val="0"/>
          <w:sz w:val="24"/>
        </w:rPr>
        <w:t>disposed</w:t>
      </w:r>
      <w:r w:rsidRPr="00443E3E">
        <w:rPr>
          <w:rFonts w:ascii="Times New Roman" w:eastAsia="Gulim"/>
          <w:snapToGrid/>
          <w:color w:val="000000"/>
          <w:kern w:val="0"/>
          <w:sz w:val="24"/>
        </w:rPr>
        <w:t xml:space="preserve"> between the anchor pad 231 and the metal plate 232 so as to alleviate </w:t>
      </w:r>
      <w:r w:rsidRPr="00443E3E">
        <w:rPr>
          <w:rFonts w:ascii="Times New Roman" w:eastAsia="Gulim" w:hint="eastAsia"/>
          <w:snapToGrid/>
          <w:color w:val="000000"/>
          <w:kern w:val="0"/>
          <w:sz w:val="24"/>
        </w:rPr>
        <w:t>impact</w:t>
      </w:r>
      <w:r w:rsidRPr="00443E3E">
        <w:rPr>
          <w:rFonts w:ascii="Times New Roman" w:eastAsia="Gulim"/>
          <w:snapToGrid/>
          <w:color w:val="000000"/>
          <w:kern w:val="0"/>
          <w:sz w:val="24"/>
        </w:rPr>
        <w:t xml:space="preserve"> transmitted from the </w:t>
      </w:r>
      <w:r w:rsidRPr="00443E3E">
        <w:rPr>
          <w:rFonts w:ascii="Times New Roman" w:eastAsia="Gulim" w:hint="eastAsia"/>
          <w:snapToGrid/>
          <w:color w:val="000000"/>
          <w:kern w:val="0"/>
          <w:sz w:val="24"/>
        </w:rPr>
        <w:t>multi-structural material 2</w:t>
      </w:r>
      <w:r w:rsidRPr="00443E3E">
        <w:rPr>
          <w:rFonts w:ascii="Times New Roman" w:eastAsia="Gulim"/>
          <w:snapToGrid/>
          <w:color w:val="000000"/>
          <w:kern w:val="0"/>
          <w:sz w:val="24"/>
        </w:rPr>
        <w:t>00 to the wall.</w:t>
      </w:r>
    </w:p>
    <w:p w14:paraId="28ED30D7"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In th</w:t>
      </w:r>
      <w:r w:rsidRPr="00443E3E">
        <w:rPr>
          <w:rFonts w:ascii="Times New Roman" w:eastAsia="Gulim" w:hint="eastAsia"/>
          <w:snapToGrid/>
          <w:color w:val="000000"/>
          <w:kern w:val="0"/>
          <w:sz w:val="24"/>
        </w:rPr>
        <w:t>e present</w:t>
      </w:r>
      <w:r w:rsidRPr="00443E3E">
        <w:rPr>
          <w:rFonts w:ascii="Times New Roman" w:eastAsia="Gulim"/>
          <w:snapToGrid/>
          <w:color w:val="000000"/>
          <w:kern w:val="0"/>
          <w:sz w:val="24"/>
        </w:rPr>
        <w:t xml:space="preserve"> connection structure, it is also possible to place a vibration-reducing </w:t>
      </w:r>
      <w:r w:rsidRPr="00443E3E">
        <w:rPr>
          <w:rFonts w:ascii="Times New Roman" w:eastAsia="Gulim" w:hint="eastAsia"/>
          <w:snapToGrid/>
          <w:color w:val="000000"/>
          <w:kern w:val="0"/>
          <w:sz w:val="24"/>
        </w:rPr>
        <w:t>buffering</w:t>
      </w:r>
      <w:r w:rsidRPr="00443E3E">
        <w:rPr>
          <w:rFonts w:ascii="Times New Roman" w:eastAsia="Gulim"/>
          <w:snapToGrid/>
          <w:color w:val="000000"/>
          <w:kern w:val="0"/>
          <w:sz w:val="24"/>
        </w:rPr>
        <w:t xml:space="preserve"> material between the anchor pad 231 and the metal plate 232 instead of the spring 233, or to place the vibration-reducing </w:t>
      </w:r>
      <w:r w:rsidRPr="00443E3E">
        <w:rPr>
          <w:rFonts w:ascii="Times New Roman" w:eastAsia="Gulim" w:hint="eastAsia"/>
          <w:snapToGrid/>
          <w:color w:val="000000"/>
          <w:kern w:val="0"/>
          <w:sz w:val="24"/>
        </w:rPr>
        <w:t xml:space="preserve">buffering </w:t>
      </w:r>
      <w:r w:rsidRPr="00443E3E">
        <w:rPr>
          <w:rFonts w:ascii="Times New Roman" w:eastAsia="Gulim"/>
          <w:snapToGrid/>
          <w:color w:val="000000"/>
          <w:kern w:val="0"/>
          <w:sz w:val="24"/>
        </w:rPr>
        <w:t xml:space="preserve">material together with the </w:t>
      </w:r>
      <w:r w:rsidRPr="00443E3E">
        <w:rPr>
          <w:rFonts w:ascii="Times New Roman" w:eastAsia="Gulim"/>
          <w:snapToGrid/>
          <w:color w:val="000000"/>
          <w:kern w:val="0"/>
          <w:sz w:val="24"/>
        </w:rPr>
        <w:lastRenderedPageBreak/>
        <w:t>spring 233.</w:t>
      </w:r>
    </w:p>
    <w:p w14:paraId="2E775F2E"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 xml:space="preserve">While </w:t>
      </w:r>
      <w:r w:rsidRPr="00443E3E">
        <w:rPr>
          <w:rFonts w:ascii="Times New Roman" w:eastAsia="Gulim"/>
          <w:snapToGrid/>
          <w:color w:val="000000"/>
          <w:kern w:val="0"/>
          <w:sz w:val="24"/>
        </w:rPr>
        <w:t xml:space="preserve">the second wall connection structure illustrated in FIG. </w:t>
      </w:r>
      <w:r w:rsidRPr="00443E3E">
        <w:rPr>
          <w:rFonts w:ascii="Times New Roman" w:eastAsia="Gulim" w:hint="eastAsia"/>
          <w:snapToGrid/>
          <w:color w:val="000000"/>
          <w:kern w:val="0"/>
          <w:sz w:val="24"/>
        </w:rPr>
        <w:t>11</w:t>
      </w:r>
      <w:r w:rsidRPr="00443E3E">
        <w:rPr>
          <w:rFonts w:ascii="Times New Roman" w:eastAsia="Gulim"/>
          <w:snapToGrid/>
          <w:color w:val="000000"/>
          <w:kern w:val="0"/>
          <w:sz w:val="24"/>
        </w:rPr>
        <w:t xml:space="preserve"> is a structure that does not restrain the lower end </w:t>
      </w:r>
      <w:r w:rsidRPr="00443E3E">
        <w:rPr>
          <w:rFonts w:ascii="Times New Roman" w:eastAsia="Gulim" w:hint="eastAsia"/>
          <w:snapToGrid/>
          <w:color w:val="000000"/>
          <w:kern w:val="0"/>
          <w:sz w:val="24"/>
        </w:rPr>
        <w:t xml:space="preserve">portion </w:t>
      </w:r>
      <w:r w:rsidRPr="00443E3E">
        <w:rPr>
          <w:rFonts w:ascii="Times New Roman" w:eastAsia="Gulim"/>
          <w:snapToGrid/>
          <w:color w:val="000000"/>
          <w:kern w:val="0"/>
          <w:sz w:val="24"/>
        </w:rPr>
        <w:t>of the metal plate 222 and allows a slight movement within a certain range, the third wall connection structure illustrated in FIG. 1</w:t>
      </w:r>
      <w:r w:rsidRPr="00443E3E">
        <w:rPr>
          <w:rFonts w:ascii="Times New Roman" w:eastAsia="Gulim" w:hint="eastAsia"/>
          <w:snapToGrid/>
          <w:color w:val="000000"/>
          <w:kern w:val="0"/>
          <w:sz w:val="24"/>
        </w:rPr>
        <w:t>2</w:t>
      </w:r>
      <w:r w:rsidRPr="00443E3E">
        <w:rPr>
          <w:rFonts w:ascii="Times New Roman" w:eastAsia="Gulim"/>
          <w:snapToGrid/>
          <w:color w:val="000000"/>
          <w:kern w:val="0"/>
          <w:sz w:val="24"/>
        </w:rPr>
        <w:t xml:space="preserve"> can be understood as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structure that restrains the lower end </w:t>
      </w:r>
      <w:r w:rsidRPr="00443E3E">
        <w:rPr>
          <w:rFonts w:ascii="Times New Roman" w:eastAsia="Gulim" w:hint="eastAsia"/>
          <w:snapToGrid/>
          <w:color w:val="000000"/>
          <w:kern w:val="0"/>
          <w:sz w:val="24"/>
        </w:rPr>
        <w:t xml:space="preserve">portion </w:t>
      </w:r>
      <w:r w:rsidRPr="00443E3E">
        <w:rPr>
          <w:rFonts w:ascii="Times New Roman" w:eastAsia="Gulim"/>
          <w:snapToGrid/>
          <w:color w:val="000000"/>
          <w:kern w:val="0"/>
          <w:sz w:val="24"/>
        </w:rPr>
        <w:t>of the metal plate 232 but allows the entire plate to move flexibly against vibration through a hinge connection.</w:t>
      </w:r>
    </w:p>
    <w:p w14:paraId="348B2E98"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Lastly, </w:t>
      </w:r>
      <w:r w:rsidRPr="00443E3E">
        <w:rPr>
          <w:rFonts w:ascii="Times New Roman" w:eastAsia="Gulim" w:hint="eastAsia"/>
          <w:snapToGrid/>
          <w:color w:val="000000"/>
          <w:kern w:val="0"/>
          <w:sz w:val="24"/>
        </w:rPr>
        <w:t>in a</w:t>
      </w:r>
      <w:r w:rsidRPr="00443E3E">
        <w:rPr>
          <w:rFonts w:ascii="Times New Roman" w:eastAsia="Gulim"/>
          <w:snapToGrid/>
          <w:color w:val="000000"/>
          <w:kern w:val="0"/>
          <w:sz w:val="24"/>
        </w:rPr>
        <w:t xml:space="preserve"> fourth wall connection structure illustrated in FIG. 13</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the </w:t>
      </w:r>
      <w:r w:rsidRPr="00443E3E">
        <w:rPr>
          <w:rFonts w:ascii="Times New Roman" w:eastAsia="Gulim" w:hint="eastAsia"/>
          <w:snapToGrid/>
          <w:color w:val="000000"/>
          <w:kern w:val="0"/>
          <w:sz w:val="24"/>
        </w:rPr>
        <w:t>multi-structural material 2</w:t>
      </w:r>
      <w:r w:rsidRPr="00443E3E">
        <w:rPr>
          <w:rFonts w:ascii="Times New Roman" w:eastAsia="Gulim"/>
          <w:snapToGrid/>
          <w:color w:val="000000"/>
          <w:kern w:val="0"/>
          <w:sz w:val="24"/>
        </w:rPr>
        <w:t xml:space="preserve">00 </w:t>
      </w:r>
      <w:r w:rsidRPr="00443E3E">
        <w:rPr>
          <w:rFonts w:ascii="Times New Roman" w:eastAsia="Gulim" w:hint="eastAsia"/>
          <w:snapToGrid/>
          <w:color w:val="000000"/>
          <w:kern w:val="0"/>
          <w:sz w:val="24"/>
        </w:rPr>
        <w:t xml:space="preserve">is not directly connected to </w:t>
      </w:r>
      <w:r w:rsidRPr="00443E3E">
        <w:rPr>
          <w:rFonts w:ascii="Times New Roman" w:eastAsia="Gulim"/>
          <w:snapToGrid/>
          <w:color w:val="000000"/>
          <w:kern w:val="0"/>
          <w:sz w:val="24"/>
        </w:rPr>
        <w:t>the building wall</w:t>
      </w:r>
      <w:r w:rsidRPr="00443E3E">
        <w:rPr>
          <w:rFonts w:ascii="Times New Roman" w:eastAsia="Gulim" w:hint="eastAsia"/>
          <w:snapToGrid/>
          <w:color w:val="000000"/>
          <w:kern w:val="0"/>
          <w:sz w:val="24"/>
        </w:rPr>
        <w:t xml:space="preserve"> and is connected to the building wall </w:t>
      </w:r>
      <w:r w:rsidRPr="00443E3E">
        <w:rPr>
          <w:rFonts w:ascii="Times New Roman" w:eastAsia="Gulim"/>
          <w:snapToGrid/>
          <w:color w:val="000000"/>
          <w:kern w:val="0"/>
          <w:sz w:val="24"/>
        </w:rPr>
        <w:t>through a vibration reduction device 241.</w:t>
      </w:r>
      <w:r w:rsidRPr="00443E3E">
        <w:rPr>
          <w:rFonts w:ascii="Times New Roman" w:eastAsia="Gulim" w:hint="eastAsia"/>
          <w:snapToGrid/>
          <w:color w:val="000000"/>
          <w:kern w:val="0"/>
          <w:sz w:val="24"/>
        </w:rPr>
        <w:t xml:space="preserve">  H</w:t>
      </w:r>
      <w:r w:rsidRPr="00443E3E">
        <w:rPr>
          <w:rFonts w:ascii="Times New Roman" w:eastAsia="Gulim"/>
          <w:snapToGrid/>
          <w:color w:val="000000"/>
          <w:kern w:val="0"/>
          <w:sz w:val="24"/>
        </w:rPr>
        <w:t xml:space="preserve">ere, the vibration reduction device 241 may be a hydraulic device or spring device capable of absorbing vibration in the </w:t>
      </w:r>
      <w:r w:rsidRPr="00443E3E">
        <w:rPr>
          <w:rFonts w:ascii="Times New Roman" w:eastAsia="Gulim" w:hint="eastAsia"/>
          <w:snapToGrid/>
          <w:color w:val="000000"/>
          <w:kern w:val="0"/>
          <w:sz w:val="24"/>
        </w:rPr>
        <w:t>vertical direction</w:t>
      </w:r>
      <w:r w:rsidRPr="00443E3E">
        <w:rPr>
          <w:rFonts w:ascii="Times New Roman" w:eastAsia="Gulim"/>
          <w:snapToGrid/>
          <w:color w:val="000000"/>
          <w:kern w:val="0"/>
          <w:sz w:val="24"/>
        </w:rPr>
        <w:t>.</w:t>
      </w:r>
    </w:p>
    <w:p w14:paraId="5A87509D"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When the fourth wall connection structure is applied, vibration caused by impact from the </w:t>
      </w:r>
      <w:r w:rsidRPr="00443E3E">
        <w:rPr>
          <w:rFonts w:ascii="Times New Roman" w:eastAsia="Gulim" w:hint="eastAsia"/>
          <w:snapToGrid/>
          <w:color w:val="000000"/>
          <w:kern w:val="0"/>
          <w:sz w:val="24"/>
        </w:rPr>
        <w:t>multi-structural material 200</w:t>
      </w:r>
      <w:r w:rsidRPr="00443E3E">
        <w:rPr>
          <w:rFonts w:ascii="Times New Roman" w:eastAsia="Gulim"/>
          <w:snapToGrid/>
          <w:color w:val="000000"/>
          <w:kern w:val="0"/>
          <w:sz w:val="24"/>
        </w:rPr>
        <w:t xml:space="preserve"> is not transmitted to the wall.</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addition, since vibration transmitted from the </w:t>
      </w:r>
      <w:r w:rsidRPr="00443E3E">
        <w:rPr>
          <w:rFonts w:ascii="Times New Roman" w:eastAsia="Gulim" w:hint="eastAsia"/>
          <w:snapToGrid/>
          <w:color w:val="000000"/>
          <w:kern w:val="0"/>
          <w:sz w:val="24"/>
        </w:rPr>
        <w:t>multi-structural material 200</w:t>
      </w:r>
      <w:r w:rsidRPr="00443E3E">
        <w:rPr>
          <w:rFonts w:ascii="Times New Roman" w:eastAsia="Gulim"/>
          <w:snapToGrid/>
          <w:color w:val="000000"/>
          <w:kern w:val="0"/>
          <w:sz w:val="24"/>
        </w:rPr>
        <w:t xml:space="preserve"> to the concrete slab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absorbed by the vibration reduction device 241, impact transmitted in the vertical direction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also be effectively alleviated.</w:t>
      </w:r>
    </w:p>
    <w:p w14:paraId="142C773F"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although not illustrated in the drawing, in addition to the first to fourth wall connection structures described above, various buffering materials are disposed in the space between the </w:t>
      </w:r>
      <w:r w:rsidRPr="00443E3E">
        <w:rPr>
          <w:rFonts w:ascii="Times New Roman" w:eastAsia="Gulim" w:hint="eastAsia"/>
          <w:snapToGrid/>
          <w:color w:val="000000"/>
          <w:kern w:val="0"/>
          <w:sz w:val="24"/>
        </w:rPr>
        <w:t xml:space="preserve">multi-structural </w:t>
      </w:r>
      <w:r w:rsidRPr="00443E3E">
        <w:rPr>
          <w:rFonts w:ascii="Times New Roman" w:eastAsia="Gulim"/>
          <w:snapToGrid/>
          <w:color w:val="000000"/>
          <w:kern w:val="0"/>
          <w:sz w:val="24"/>
        </w:rPr>
        <w:t>material</w:t>
      </w:r>
      <w:r w:rsidRPr="00443E3E">
        <w:rPr>
          <w:rFonts w:ascii="Times New Roman" w:eastAsia="Gulim" w:hint="eastAsia"/>
          <w:snapToGrid/>
          <w:color w:val="000000"/>
          <w:kern w:val="0"/>
          <w:sz w:val="24"/>
        </w:rPr>
        <w:t xml:space="preserve"> 2</w:t>
      </w:r>
      <w:r w:rsidRPr="00443E3E">
        <w:rPr>
          <w:rFonts w:ascii="Times New Roman" w:eastAsia="Gulim"/>
          <w:snapToGrid/>
          <w:color w:val="000000"/>
          <w:kern w:val="0"/>
          <w:sz w:val="24"/>
        </w:rPr>
        <w:t>00 and the concrete slab to implement an additional damping effect, thereby enabling additional reduction of inter-floor noise.</w:t>
      </w:r>
    </w:p>
    <w:p w14:paraId="08E7680F"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When the multi-structural material 200 according to the present disclosure is used as the floor structure of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building, the following effects are achieved.</w:t>
      </w:r>
    </w:p>
    <w:p w14:paraId="308FB575"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(1) First, there is an effect of reducing</w:t>
      </w:r>
      <w:r w:rsidRPr="00443E3E">
        <w:rPr>
          <w:rFonts w:ascii="Times New Roman" w:eastAsia="Gulim" w:hint="eastAsia"/>
          <w:snapToGrid/>
          <w:color w:val="000000"/>
          <w:kern w:val="0"/>
          <w:sz w:val="24"/>
        </w:rPr>
        <w:t xml:space="preserve"> the</w:t>
      </w:r>
      <w:r w:rsidRPr="00443E3E">
        <w:rPr>
          <w:rFonts w:ascii="Times New Roman" w:eastAsia="Gulim"/>
          <w:snapToGrid/>
          <w:color w:val="000000"/>
          <w:kern w:val="0"/>
          <w:sz w:val="24"/>
        </w:rPr>
        <w:t xml:space="preserve"> inter-floor noise through the </w:t>
      </w:r>
      <w:r w:rsidRPr="00443E3E">
        <w:rPr>
          <w:rFonts w:ascii="Times New Roman" w:eastAsia="Gulim"/>
          <w:snapToGrid/>
          <w:color w:val="000000"/>
          <w:kern w:val="0"/>
          <w:sz w:val="24"/>
        </w:rPr>
        <w:lastRenderedPageBreak/>
        <w:t xml:space="preserve">implementation of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double floor structure.</w:t>
      </w:r>
    </w:p>
    <w:p w14:paraId="14311137"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As described above, when applying the multi-structural material 200 according to the present disclosure, a </w:t>
      </w:r>
      <w:r w:rsidRPr="00443E3E">
        <w:rPr>
          <w:rFonts w:ascii="Times New Roman" w:eastAsia="Gulim" w:hint="eastAsia"/>
          <w:snapToGrid/>
          <w:color w:val="000000"/>
          <w:kern w:val="0"/>
          <w:sz w:val="24"/>
        </w:rPr>
        <w:t>sturdy</w:t>
      </w:r>
      <w:r w:rsidRPr="00443E3E">
        <w:rPr>
          <w:rFonts w:ascii="Times New Roman" w:eastAsia="Gulim"/>
          <w:snapToGrid/>
          <w:color w:val="000000"/>
          <w:kern w:val="0"/>
          <w:sz w:val="24"/>
        </w:rPr>
        <w:t xml:space="preserve"> double floor structure that does not require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support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implemented, and thus, inter-floor noise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drastically reduced.</w:t>
      </w:r>
    </w:p>
    <w:p w14:paraId="396E17F0"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(2) Second, it has the effect of simplifying </w:t>
      </w:r>
      <w:r w:rsidRPr="00443E3E">
        <w:rPr>
          <w:rFonts w:ascii="Times New Roman" w:eastAsia="Gulim" w:hint="eastAsia"/>
          <w:snapToGrid/>
          <w:color w:val="000000"/>
          <w:kern w:val="0"/>
          <w:sz w:val="24"/>
        </w:rPr>
        <w:t>ondol</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floor leveling</w:t>
      </w:r>
      <w:r w:rsidRPr="00443E3E">
        <w:rPr>
          <w:rFonts w:ascii="Times New Roman" w:eastAsia="Gulim"/>
          <w:snapToGrid/>
          <w:color w:val="000000"/>
          <w:kern w:val="0"/>
          <w:sz w:val="24"/>
        </w:rPr>
        <w:t xml:space="preserve"> construction.</w:t>
      </w:r>
    </w:p>
    <w:p w14:paraId="4F992B6D"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As described above, since the multi-structural material 200 according to the present disclosure has significantly superior structural performance, there is no need to construct an ondol construction (heating construction) on a lightweight floor to increase structural strength, </w:t>
      </w:r>
      <w:r w:rsidRPr="00443E3E">
        <w:rPr>
          <w:rFonts w:ascii="Times New Roman" w:eastAsia="Gulim" w:hint="eastAsia"/>
          <w:snapToGrid/>
          <w:color w:val="000000"/>
          <w:kern w:val="0"/>
          <w:sz w:val="24"/>
        </w:rPr>
        <w:t>unlike</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the existing</w:t>
      </w:r>
      <w:r w:rsidRPr="00443E3E">
        <w:rPr>
          <w:rFonts w:ascii="Times New Roman" w:eastAsia="Gulim"/>
          <w:snapToGrid/>
          <w:color w:val="000000"/>
          <w:kern w:val="0"/>
          <w:sz w:val="24"/>
        </w:rPr>
        <w:t xml:space="preserve"> double floor structure.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Therefore, when the multi-structural material 200 according to the present disclosure is installed on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existing concrete slab, </w:t>
      </w:r>
      <w:r w:rsidRPr="00443E3E">
        <w:rPr>
          <w:rFonts w:ascii="Times New Roman" w:eastAsia="Gulim" w:hint="eastAsia"/>
          <w:snapToGrid/>
          <w:color w:val="000000"/>
          <w:kern w:val="0"/>
          <w:sz w:val="24"/>
        </w:rPr>
        <w:t xml:space="preserve">the work for </w:t>
      </w:r>
      <w:r w:rsidRPr="00443E3E">
        <w:rPr>
          <w:rFonts w:ascii="Times New Roman" w:eastAsia="Gulim"/>
          <w:snapToGrid/>
          <w:color w:val="000000"/>
          <w:kern w:val="0"/>
          <w:sz w:val="24"/>
        </w:rPr>
        <w:t>hot water pipes or heating</w:t>
      </w:r>
      <w:r w:rsidRPr="00443E3E">
        <w:rPr>
          <w:rFonts w:ascii="Times New Roman" w:eastAsia="Gulim" w:hint="eastAsia"/>
          <w:snapToGrid/>
          <w:color w:val="000000"/>
          <w:kern w:val="0"/>
          <w:sz w:val="24"/>
        </w:rPr>
        <w:t>/</w:t>
      </w:r>
      <w:r w:rsidRPr="00443E3E">
        <w:rPr>
          <w:rFonts w:ascii="Times New Roman" w:eastAsia="Gulim"/>
          <w:snapToGrid/>
          <w:color w:val="000000"/>
          <w:kern w:val="0"/>
          <w:sz w:val="24"/>
        </w:rPr>
        <w:t xml:space="preserve">cooling pipes required for ondol construction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conveniently performed on the existing concrete, and there is no need to perform separate </w:t>
      </w:r>
      <w:r w:rsidRPr="00443E3E">
        <w:rPr>
          <w:rFonts w:ascii="Times New Roman" w:eastAsia="Gulim" w:hint="eastAsia"/>
          <w:snapToGrid/>
          <w:color w:val="000000"/>
          <w:kern w:val="0"/>
          <w:sz w:val="24"/>
        </w:rPr>
        <w:t>floor leveling</w:t>
      </w:r>
      <w:r w:rsidRPr="00443E3E">
        <w:rPr>
          <w:rFonts w:ascii="Times New Roman" w:eastAsia="Gulim"/>
          <w:snapToGrid/>
          <w:color w:val="000000"/>
          <w:kern w:val="0"/>
          <w:sz w:val="24"/>
        </w:rPr>
        <w:t xml:space="preserve"> mortar work.</w:t>
      </w:r>
    </w:p>
    <w:p w14:paraId="4223DB40"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Since hot water pipes</w:t>
      </w:r>
      <w:r w:rsidRPr="00443E3E">
        <w:rPr>
          <w:rFonts w:ascii="Times New Roman" w:eastAsia="Gulim" w:hint="eastAsia"/>
          <w:snapToGrid/>
          <w:color w:val="000000"/>
          <w:kern w:val="0"/>
          <w:sz w:val="24"/>
        </w:rPr>
        <w:t xml:space="preserve"> are placed</w:t>
      </w:r>
      <w:r w:rsidRPr="00443E3E">
        <w:rPr>
          <w:rFonts w:ascii="Times New Roman" w:eastAsia="Gulim"/>
          <w:snapToGrid/>
          <w:color w:val="000000"/>
          <w:kern w:val="0"/>
          <w:sz w:val="24"/>
        </w:rPr>
        <w:t xml:space="preserve"> after constructing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insulation </w:t>
      </w:r>
      <w:r w:rsidRPr="00443E3E">
        <w:rPr>
          <w:rFonts w:ascii="Times New Roman" w:eastAsia="Gulim" w:hint="eastAsia"/>
          <w:snapToGrid/>
          <w:color w:val="000000"/>
          <w:kern w:val="0"/>
          <w:sz w:val="24"/>
        </w:rPr>
        <w:t xml:space="preserve">material </w:t>
      </w:r>
      <w:r w:rsidRPr="00443E3E">
        <w:rPr>
          <w:rFonts w:ascii="Times New Roman" w:eastAsia="Gulim"/>
          <w:snapToGrid/>
          <w:color w:val="000000"/>
          <w:kern w:val="0"/>
          <w:sz w:val="24"/>
        </w:rPr>
        <w:t xml:space="preserve">on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concrete slab</w:t>
      </w:r>
      <w:r w:rsidRPr="00443E3E">
        <w:rPr>
          <w:rFonts w:ascii="Times New Roman" w:eastAsia="Gulim" w:hint="eastAsia"/>
          <w:snapToGrid/>
          <w:color w:val="000000"/>
          <w:kern w:val="0"/>
          <w:sz w:val="24"/>
        </w:rPr>
        <w:t xml:space="preserve"> in </w:t>
      </w:r>
      <w:r w:rsidRPr="00443E3E">
        <w:rPr>
          <w:rFonts w:ascii="Times New Roman" w:eastAsia="Gulim"/>
          <w:snapToGrid/>
          <w:color w:val="000000"/>
          <w:kern w:val="0"/>
          <w:sz w:val="24"/>
        </w:rPr>
        <w:t xml:space="preserve">the conventional ondol </w:t>
      </w:r>
      <w:r w:rsidRPr="00443E3E">
        <w:rPr>
          <w:rFonts w:ascii="Times New Roman" w:eastAsia="Gulim" w:hint="eastAsia"/>
          <w:snapToGrid/>
          <w:color w:val="000000"/>
          <w:kern w:val="0"/>
          <w:sz w:val="24"/>
        </w:rPr>
        <w:t>floor leveling</w:t>
      </w:r>
      <w:r w:rsidRPr="00443E3E">
        <w:rPr>
          <w:rFonts w:ascii="Times New Roman" w:eastAsia="Gulim"/>
          <w:snapToGrid/>
          <w:color w:val="000000"/>
          <w:kern w:val="0"/>
          <w:sz w:val="24"/>
        </w:rPr>
        <w:t xml:space="preserve"> construction, </w:t>
      </w:r>
      <w:proofErr w:type="gramStart"/>
      <w:r w:rsidRPr="00443E3E">
        <w:rPr>
          <w:rFonts w:ascii="Times New Roman" w:eastAsia="Gulim"/>
          <w:snapToGrid/>
          <w:color w:val="000000"/>
          <w:kern w:val="0"/>
          <w:sz w:val="24"/>
        </w:rPr>
        <w:t>in order to</w:t>
      </w:r>
      <w:proofErr w:type="gramEnd"/>
      <w:r w:rsidRPr="00443E3E">
        <w:rPr>
          <w:rFonts w:ascii="Times New Roman" w:eastAsia="Gulim"/>
          <w:snapToGrid/>
          <w:color w:val="000000"/>
          <w:kern w:val="0"/>
          <w:sz w:val="24"/>
        </w:rPr>
        <w:t xml:space="preserve"> form a flat floor that can be walked on, floor mortar work </w:t>
      </w:r>
      <w:r w:rsidRPr="00443E3E">
        <w:rPr>
          <w:rFonts w:ascii="Times New Roman" w:eastAsia="Gulim" w:hint="eastAsia"/>
          <w:snapToGrid/>
          <w:color w:val="000000"/>
          <w:kern w:val="0"/>
          <w:sz w:val="24"/>
        </w:rPr>
        <w:t xml:space="preserve">should </w:t>
      </w:r>
      <w:r w:rsidRPr="00443E3E">
        <w:rPr>
          <w:rFonts w:ascii="Times New Roman" w:eastAsia="Gulim"/>
          <w:snapToGrid/>
          <w:color w:val="000000"/>
          <w:kern w:val="0"/>
          <w:sz w:val="24"/>
        </w:rPr>
        <w:t xml:space="preserve">be performed or separate dry ondol panels </w:t>
      </w:r>
      <w:r w:rsidRPr="00443E3E">
        <w:rPr>
          <w:rFonts w:ascii="Times New Roman" w:eastAsia="Gulim" w:hint="eastAsia"/>
          <w:snapToGrid/>
          <w:color w:val="000000"/>
          <w:kern w:val="0"/>
          <w:sz w:val="24"/>
        </w:rPr>
        <w:t>should</w:t>
      </w:r>
      <w:r w:rsidRPr="00443E3E">
        <w:rPr>
          <w:rFonts w:ascii="Times New Roman" w:eastAsia="Gulim"/>
          <w:snapToGrid/>
          <w:color w:val="000000"/>
          <w:kern w:val="0"/>
          <w:sz w:val="24"/>
        </w:rPr>
        <w:t xml:space="preserve"> be additionally installed before the finishing flooring can be constructed.</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However, since the multi-structural material </w:t>
      </w:r>
      <w:r w:rsidRPr="00443E3E">
        <w:rPr>
          <w:rFonts w:ascii="Times New Roman" w:eastAsia="Gulim" w:hint="eastAsia"/>
          <w:snapToGrid/>
          <w:color w:val="000000"/>
          <w:kern w:val="0"/>
          <w:sz w:val="24"/>
        </w:rPr>
        <w:t>2</w:t>
      </w:r>
      <w:r w:rsidRPr="00443E3E">
        <w:rPr>
          <w:rFonts w:ascii="Times New Roman" w:eastAsia="Gulim"/>
          <w:snapToGrid/>
          <w:color w:val="000000"/>
          <w:kern w:val="0"/>
          <w:sz w:val="24"/>
        </w:rPr>
        <w:t xml:space="preserve">00 according to the present disclosure functions as a sufficient structural </w:t>
      </w:r>
      <w:proofErr w:type="gramStart"/>
      <w:r w:rsidRPr="00443E3E">
        <w:rPr>
          <w:rFonts w:ascii="Times New Roman" w:eastAsia="Gulim"/>
          <w:snapToGrid/>
          <w:color w:val="000000"/>
          <w:kern w:val="0"/>
          <w:sz w:val="24"/>
        </w:rPr>
        <w:t>material in itself, the</w:t>
      </w:r>
      <w:proofErr w:type="gramEnd"/>
      <w:r w:rsidRPr="00443E3E">
        <w:rPr>
          <w:rFonts w:ascii="Times New Roman" w:eastAsia="Gulim"/>
          <w:snapToGrid/>
          <w:color w:val="000000"/>
          <w:kern w:val="0"/>
          <w:sz w:val="24"/>
        </w:rPr>
        <w:t xml:space="preserve"> separate floor mortar work or dry ondol panel installation work performed in the</w:t>
      </w:r>
      <w:r w:rsidRPr="00443E3E">
        <w:rPr>
          <w:rFonts w:ascii="Times New Roman" w:eastAsia="Gulim" w:hint="eastAsia"/>
          <w:snapToGrid/>
          <w:color w:val="000000"/>
          <w:kern w:val="0"/>
          <w:sz w:val="24"/>
        </w:rPr>
        <w:t xml:space="preserve"> related art</w:t>
      </w:r>
      <w:r w:rsidRPr="00443E3E">
        <w:rPr>
          <w:rFonts w:ascii="Times New Roman" w:eastAsia="Gulim"/>
          <w:snapToGrid/>
          <w:color w:val="000000"/>
          <w:kern w:val="0"/>
          <w:sz w:val="24"/>
        </w:rPr>
        <w:t xml:space="preserve"> is not necessary, and since the finishing flooring can be constructed directly on the multi-structural material </w:t>
      </w:r>
      <w:r w:rsidRPr="00443E3E">
        <w:rPr>
          <w:rFonts w:ascii="Times New Roman" w:eastAsia="Gulim" w:hint="eastAsia"/>
          <w:snapToGrid/>
          <w:color w:val="000000"/>
          <w:kern w:val="0"/>
          <w:sz w:val="24"/>
        </w:rPr>
        <w:t>2</w:t>
      </w:r>
      <w:r w:rsidRPr="00443E3E">
        <w:rPr>
          <w:rFonts w:ascii="Times New Roman" w:eastAsia="Gulim"/>
          <w:snapToGrid/>
          <w:color w:val="000000"/>
          <w:kern w:val="0"/>
          <w:sz w:val="24"/>
        </w:rPr>
        <w:t xml:space="preserve">00, the ondol </w:t>
      </w:r>
      <w:r w:rsidRPr="00443E3E">
        <w:rPr>
          <w:rFonts w:ascii="Times New Roman" w:eastAsia="Gulim" w:hint="eastAsia"/>
          <w:snapToGrid/>
          <w:color w:val="000000"/>
          <w:kern w:val="0"/>
          <w:sz w:val="24"/>
        </w:rPr>
        <w:t xml:space="preserve">floor leveling </w:t>
      </w:r>
      <w:r w:rsidRPr="00443E3E">
        <w:rPr>
          <w:rFonts w:ascii="Times New Roman" w:eastAsia="Gulim"/>
          <w:snapToGrid/>
          <w:color w:val="000000"/>
          <w:kern w:val="0"/>
          <w:sz w:val="24"/>
        </w:rPr>
        <w:t xml:space="preserve">construction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made much simpler.</w:t>
      </w:r>
    </w:p>
    <w:p w14:paraId="749EFA3E"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In addition, since the structure that needs to be heated is much lighter and simpler, it is also much more advantageous in terms of thermal efficiency.</w:t>
      </w:r>
    </w:p>
    <w:p w14:paraId="11F30E1E"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(3) Third, there is an effect of simplifying step construction.</w:t>
      </w:r>
    </w:p>
    <w:p w14:paraId="34715676" w14:textId="77777777" w:rsidR="00012361"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lastRenderedPageBreak/>
        <w:t xml:space="preserve">The </w:t>
      </w:r>
      <w:r w:rsidRPr="00443E3E">
        <w:rPr>
          <w:rFonts w:ascii="Times New Roman" w:eastAsia="Gulim" w:hint="eastAsia"/>
          <w:snapToGrid/>
          <w:color w:val="000000"/>
          <w:kern w:val="0"/>
          <w:sz w:val="24"/>
        </w:rPr>
        <w:t xml:space="preserve">manufacturing </w:t>
      </w:r>
      <w:r w:rsidRPr="00443E3E">
        <w:rPr>
          <w:rFonts w:ascii="Times New Roman" w:eastAsia="Gulim"/>
          <w:snapToGrid/>
          <w:color w:val="000000"/>
          <w:kern w:val="0"/>
          <w:sz w:val="24"/>
        </w:rPr>
        <w:t xml:space="preserve">of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step structure for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floor slab in </w:t>
      </w:r>
      <w:r w:rsidRPr="00443E3E">
        <w:rPr>
          <w:rFonts w:ascii="Times New Roman" w:eastAsia="Gulim" w:hint="eastAsia"/>
          <w:snapToGrid/>
          <w:color w:val="000000"/>
          <w:kern w:val="0"/>
          <w:sz w:val="24"/>
        </w:rPr>
        <w:t xml:space="preserve">a </w:t>
      </w:r>
      <w:r w:rsidRPr="00443E3E">
        <w:rPr>
          <w:rFonts w:ascii="Times New Roman" w:eastAsia="Gulim"/>
          <w:snapToGrid/>
          <w:color w:val="000000"/>
          <w:kern w:val="0"/>
          <w:sz w:val="24"/>
        </w:rPr>
        <w:t xml:space="preserve">bathroom or </w:t>
      </w:r>
      <w:r w:rsidRPr="00443E3E">
        <w:rPr>
          <w:rFonts w:ascii="Times New Roman" w:eastAsia="Gulim" w:hint="eastAsia"/>
          <w:snapToGrid/>
          <w:color w:val="000000"/>
          <w:kern w:val="0"/>
          <w:sz w:val="24"/>
        </w:rPr>
        <w:t xml:space="preserve">an </w:t>
      </w:r>
      <w:r w:rsidRPr="00443E3E">
        <w:rPr>
          <w:rFonts w:ascii="Times New Roman" w:eastAsia="Gulim"/>
          <w:snapToGrid/>
          <w:color w:val="000000"/>
          <w:kern w:val="0"/>
          <w:sz w:val="24"/>
        </w:rPr>
        <w:t>entrance is also very convenient.</w:t>
      </w:r>
      <w:r w:rsidRPr="00443E3E">
        <w:rPr>
          <w:rFonts w:ascii="Times New Roman" w:eastAsia="Gulim" w:hint="eastAsia"/>
          <w:snapToGrid/>
          <w:color w:val="000000"/>
          <w:kern w:val="0"/>
          <w:sz w:val="24"/>
        </w:rPr>
        <w:t xml:space="preserve">  Generally</w:t>
      </w:r>
      <w:r w:rsidRPr="00443E3E">
        <w:rPr>
          <w:rFonts w:ascii="Times New Roman" w:eastAsia="Gulim"/>
          <w:snapToGrid/>
          <w:color w:val="000000"/>
          <w:kern w:val="0"/>
          <w:sz w:val="24"/>
        </w:rPr>
        <w:t xml:space="preserve">, the floor of a bathroom or an entrance is designed to have a step that is about tens of millimeters (mm) lower than other floor slabs, and in conventional construction methods, separate formwork or </w:t>
      </w:r>
      <w:r w:rsidRPr="00443E3E">
        <w:rPr>
          <w:rFonts w:ascii="Times New Roman" w:eastAsia="Gulim" w:hint="eastAsia"/>
          <w:snapToGrid/>
          <w:color w:val="000000"/>
          <w:kern w:val="0"/>
          <w:sz w:val="24"/>
        </w:rPr>
        <w:t xml:space="preserve">floor leveling </w:t>
      </w:r>
      <w:r w:rsidRPr="00443E3E">
        <w:rPr>
          <w:rFonts w:ascii="Times New Roman" w:eastAsia="Gulim"/>
          <w:snapToGrid/>
          <w:color w:val="000000"/>
          <w:kern w:val="0"/>
          <w:sz w:val="24"/>
        </w:rPr>
        <w:t xml:space="preserve">work </w:t>
      </w:r>
      <w:r w:rsidRPr="00443E3E">
        <w:rPr>
          <w:rFonts w:ascii="Times New Roman" w:eastAsia="Gulim" w:hint="eastAsia"/>
          <w:snapToGrid/>
          <w:color w:val="000000"/>
          <w:kern w:val="0"/>
          <w:sz w:val="24"/>
        </w:rPr>
        <w:t>is</w:t>
      </w:r>
      <w:r w:rsidRPr="00443E3E">
        <w:rPr>
          <w:rFonts w:ascii="Times New Roman" w:eastAsia="Gulim"/>
          <w:snapToGrid/>
          <w:color w:val="000000"/>
          <w:kern w:val="0"/>
          <w:sz w:val="24"/>
        </w:rPr>
        <w:t xml:space="preserve"> required to form such a step.</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However, according to the present disclosure, since all floor slabs on the same floor are manufactured flat and the step construction is only performed on the </w:t>
      </w:r>
      <w:r w:rsidRPr="00443E3E">
        <w:rPr>
          <w:rFonts w:ascii="Times New Roman" w:eastAsia="Gulim" w:hint="eastAsia"/>
          <w:snapToGrid/>
          <w:color w:val="000000"/>
          <w:kern w:val="0"/>
          <w:sz w:val="24"/>
        </w:rPr>
        <w:t>multi-structural material 200</w:t>
      </w:r>
      <w:r w:rsidRPr="00443E3E">
        <w:rPr>
          <w:rFonts w:ascii="Times New Roman" w:eastAsia="Gulim"/>
          <w:snapToGrid/>
          <w:color w:val="000000"/>
          <w:kern w:val="0"/>
          <w:sz w:val="24"/>
        </w:rPr>
        <w:t xml:space="preserve">, the step construction </w:t>
      </w:r>
      <w:r>
        <w:rPr>
          <w:rFonts w:ascii="Times New Roman" w:eastAsia="Gulim" w:hint="eastAsia"/>
          <w:snapToGrid/>
          <w:color w:val="000000"/>
          <w:kern w:val="0"/>
          <w:sz w:val="24"/>
        </w:rPr>
        <w:t>may</w:t>
      </w:r>
      <w:r w:rsidRPr="00443E3E">
        <w:rPr>
          <w:rFonts w:ascii="Times New Roman" w:eastAsia="Gulim" w:hint="eastAsia"/>
          <w:snapToGrid/>
          <w:color w:val="000000"/>
          <w:kern w:val="0"/>
          <w:sz w:val="24"/>
        </w:rPr>
        <w:t xml:space="preserve"> be</w:t>
      </w:r>
      <w:r w:rsidRPr="00443E3E">
        <w:rPr>
          <w:rFonts w:ascii="Times New Roman" w:eastAsia="Gulim"/>
          <w:snapToGrid/>
          <w:color w:val="000000"/>
          <w:kern w:val="0"/>
          <w:sz w:val="24"/>
        </w:rPr>
        <w:t xml:space="preserve"> simplified.</w:t>
      </w:r>
    </w:p>
    <w:p w14:paraId="7B0EC43B"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p>
    <w:p w14:paraId="008B03B3"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i/>
          <w:iCs/>
          <w:snapToGrid/>
          <w:color w:val="000000"/>
          <w:kern w:val="0"/>
          <w:sz w:val="24"/>
          <w:u w:val="single"/>
        </w:rPr>
      </w:pPr>
      <w:r w:rsidRPr="00443E3E">
        <w:rPr>
          <w:rFonts w:ascii="Times New Roman" w:eastAsia="Gulim"/>
          <w:i/>
          <w:iCs/>
          <w:snapToGrid/>
          <w:color w:val="000000"/>
          <w:kern w:val="0"/>
          <w:sz w:val="24"/>
          <w:u w:val="single"/>
        </w:rPr>
        <w:t xml:space="preserve">2) Ceiling </w:t>
      </w:r>
      <w:r w:rsidRPr="00443E3E">
        <w:rPr>
          <w:rFonts w:ascii="Times New Roman" w:eastAsia="Gulim" w:hint="eastAsia"/>
          <w:i/>
          <w:iCs/>
          <w:snapToGrid/>
          <w:color w:val="000000"/>
          <w:kern w:val="0"/>
          <w:sz w:val="24"/>
          <w:u w:val="single"/>
        </w:rPr>
        <w:t>S</w:t>
      </w:r>
      <w:r w:rsidRPr="00443E3E">
        <w:rPr>
          <w:rFonts w:ascii="Times New Roman" w:eastAsia="Gulim"/>
          <w:i/>
          <w:iCs/>
          <w:snapToGrid/>
          <w:color w:val="000000"/>
          <w:kern w:val="0"/>
          <w:sz w:val="24"/>
          <w:u w:val="single"/>
        </w:rPr>
        <w:t xml:space="preserve">tructure of </w:t>
      </w:r>
      <w:r w:rsidRPr="00443E3E">
        <w:rPr>
          <w:rFonts w:ascii="Times New Roman" w:eastAsia="Gulim" w:hint="eastAsia"/>
          <w:i/>
          <w:iCs/>
          <w:snapToGrid/>
          <w:color w:val="000000"/>
          <w:kern w:val="0"/>
          <w:sz w:val="24"/>
          <w:u w:val="single"/>
        </w:rPr>
        <w:t>B</w:t>
      </w:r>
      <w:r w:rsidRPr="00443E3E">
        <w:rPr>
          <w:rFonts w:ascii="Times New Roman" w:eastAsia="Gulim"/>
          <w:i/>
          <w:iCs/>
          <w:snapToGrid/>
          <w:color w:val="000000"/>
          <w:kern w:val="0"/>
          <w:sz w:val="24"/>
          <w:u w:val="single"/>
        </w:rPr>
        <w:t>uilding</w:t>
      </w:r>
    </w:p>
    <w:p w14:paraId="70198BAB"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Referring to FIG. 14, it is also possible to install a multi-structural material 200 according to the present disclosure under a concrete slab and utilize </w:t>
      </w:r>
      <w:r w:rsidRPr="00443E3E">
        <w:rPr>
          <w:rFonts w:ascii="Times New Roman" w:eastAsia="Gulim" w:hint="eastAsia"/>
          <w:snapToGrid/>
          <w:color w:val="000000"/>
          <w:kern w:val="0"/>
          <w:sz w:val="24"/>
        </w:rPr>
        <w:t xml:space="preserve">the multi-structural </w:t>
      </w:r>
      <w:r w:rsidRPr="00443E3E">
        <w:rPr>
          <w:rFonts w:ascii="Times New Roman" w:eastAsia="Gulim"/>
          <w:snapToGrid/>
          <w:color w:val="000000"/>
          <w:kern w:val="0"/>
          <w:sz w:val="24"/>
        </w:rPr>
        <w:t>material</w:t>
      </w:r>
      <w:r w:rsidRPr="00443E3E">
        <w:rPr>
          <w:rFonts w:ascii="Times New Roman" w:eastAsia="Gulim" w:hint="eastAsia"/>
          <w:snapToGrid/>
          <w:color w:val="000000"/>
          <w:kern w:val="0"/>
          <w:sz w:val="24"/>
        </w:rPr>
        <w:t xml:space="preserve"> 200</w:t>
      </w:r>
      <w:r w:rsidRPr="00443E3E">
        <w:rPr>
          <w:rFonts w:ascii="Times New Roman" w:eastAsia="Gulim"/>
          <w:snapToGrid/>
          <w:color w:val="000000"/>
          <w:kern w:val="0"/>
          <w:sz w:val="24"/>
        </w:rPr>
        <w:t xml:space="preserve"> as a ceiling structure.</w:t>
      </w:r>
    </w:p>
    <w:p w14:paraId="1F100E51"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this case, the ceiling finishing material of the lower </w:t>
      </w:r>
      <w:r>
        <w:rPr>
          <w:rFonts w:ascii="Times New Roman" w:eastAsia="Gulim" w:hint="eastAsia"/>
          <w:snapToGrid/>
          <w:color w:val="000000"/>
          <w:kern w:val="0"/>
          <w:sz w:val="24"/>
        </w:rPr>
        <w:t>level</w:t>
      </w:r>
      <w:r w:rsidRPr="00443E3E">
        <w:rPr>
          <w:rFonts w:ascii="Times New Roman" w:eastAsia="Gulim"/>
          <w:snapToGrid/>
          <w:color w:val="000000"/>
          <w:kern w:val="0"/>
          <w:sz w:val="24"/>
        </w:rPr>
        <w:t xml:space="preserv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directly attached to the lower surface of the multi-structural material 200, so separate support construction and carpentry work for attaching the ceiling finishing material are not required, which has the effect of simplifying the ceiling construction.</w:t>
      </w:r>
    </w:p>
    <w:p w14:paraId="46020DB8"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since various pipes and decorative items (for example, ceiling-type air conditioners) to be installed on the ceiling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easily attached to the multi-structural material 200 according to the present disclosure, application of the modular construction method is also possible through </w:t>
      </w:r>
      <w:r w:rsidRPr="00443E3E">
        <w:rPr>
          <w:rFonts w:ascii="Times New Roman" w:eastAsia="Gulim" w:hint="eastAsia"/>
          <w:snapToGrid/>
          <w:color w:val="000000"/>
          <w:kern w:val="0"/>
          <w:sz w:val="24"/>
        </w:rPr>
        <w:t>pre-</w:t>
      </w:r>
      <w:r w:rsidRPr="00443E3E">
        <w:rPr>
          <w:rFonts w:ascii="Times New Roman" w:eastAsia="Gulim"/>
          <w:snapToGrid/>
          <w:color w:val="000000"/>
          <w:kern w:val="0"/>
          <w:sz w:val="24"/>
        </w:rPr>
        <w:t>installation</w:t>
      </w:r>
      <w:r w:rsidRPr="00443E3E">
        <w:rPr>
          <w:rFonts w:ascii="Times New Roman" w:eastAsia="Gulim" w:hint="eastAsia"/>
          <w:snapToGrid/>
          <w:color w:val="000000"/>
          <w:kern w:val="0"/>
          <w:sz w:val="24"/>
        </w:rPr>
        <w:t>.</w:t>
      </w:r>
    </w:p>
    <w:p w14:paraId="57D532F2"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Meanwhile, when the multi-structural material 200 according to the present disclosure is used as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ceiling structure, the function for inter-floor noise does not need to be considered, so </w:t>
      </w:r>
      <w:r w:rsidRPr="00443E3E">
        <w:rPr>
          <w:rFonts w:ascii="Times New Roman" w:eastAsia="Gulim" w:hint="eastAsia"/>
          <w:snapToGrid/>
          <w:color w:val="000000"/>
          <w:kern w:val="0"/>
          <w:sz w:val="24"/>
        </w:rPr>
        <w:t xml:space="preserve">the multi-structural material </w:t>
      </w:r>
      <w:r w:rsidRPr="00443E3E">
        <w:rPr>
          <w:rFonts w:ascii="Times New Roman" w:eastAsia="Gulim"/>
          <w:snapToGrid/>
          <w:color w:val="000000"/>
          <w:kern w:val="0"/>
          <w:sz w:val="24"/>
        </w:rPr>
        <w:t xml:space="preserve">may be connected to the building wall through a simple mechanical fastening such as bolting </w:t>
      </w:r>
      <w:r w:rsidRPr="00443E3E">
        <w:rPr>
          <w:rFonts w:ascii="Times New Roman" w:eastAsia="Gulim" w:hint="eastAsia"/>
          <w:snapToGrid/>
          <w:color w:val="000000"/>
          <w:kern w:val="0"/>
          <w:sz w:val="24"/>
        </w:rPr>
        <w:t>coupling</w:t>
      </w:r>
      <w:r w:rsidRPr="00443E3E">
        <w:rPr>
          <w:rFonts w:ascii="Times New Roman" w:eastAsia="Gulim"/>
          <w:snapToGrid/>
          <w:color w:val="000000"/>
          <w:kern w:val="0"/>
          <w:sz w:val="24"/>
        </w:rPr>
        <w:t>.</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However, the present disclosure is not limited to this, and it goes without saying that a buffer structure such as </w:t>
      </w:r>
      <w:r w:rsidRPr="00443E3E">
        <w:rPr>
          <w:rFonts w:ascii="Times New Roman" w:eastAsia="Gulim"/>
          <w:snapToGrid/>
          <w:color w:val="000000"/>
          <w:kern w:val="0"/>
          <w:sz w:val="24"/>
        </w:rPr>
        <w:lastRenderedPageBreak/>
        <w:t>the first to fourth wall connection structures described above may be applied as needed.</w:t>
      </w:r>
    </w:p>
    <w:p w14:paraId="2910455B"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p>
    <w:p w14:paraId="70418CEC"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i/>
          <w:iCs/>
          <w:snapToGrid/>
          <w:color w:val="000000"/>
          <w:kern w:val="0"/>
          <w:sz w:val="24"/>
          <w:u w:val="single"/>
        </w:rPr>
      </w:pPr>
      <w:r w:rsidRPr="00443E3E">
        <w:rPr>
          <w:rFonts w:ascii="Times New Roman" w:eastAsia="Gulim"/>
          <w:i/>
          <w:iCs/>
          <w:snapToGrid/>
          <w:color w:val="000000"/>
          <w:kern w:val="0"/>
          <w:sz w:val="24"/>
          <w:u w:val="single"/>
        </w:rPr>
        <w:t xml:space="preserve">3) Ship </w:t>
      </w:r>
      <w:r w:rsidRPr="00443E3E">
        <w:rPr>
          <w:rFonts w:ascii="Times New Roman" w:eastAsia="Gulim" w:hint="eastAsia"/>
          <w:i/>
          <w:iCs/>
          <w:snapToGrid/>
          <w:color w:val="000000"/>
          <w:kern w:val="0"/>
          <w:sz w:val="24"/>
          <w:u w:val="single"/>
        </w:rPr>
        <w:t>S</w:t>
      </w:r>
      <w:r w:rsidRPr="00443E3E">
        <w:rPr>
          <w:rFonts w:ascii="Times New Roman" w:eastAsia="Gulim"/>
          <w:i/>
          <w:iCs/>
          <w:snapToGrid/>
          <w:color w:val="000000"/>
          <w:kern w:val="0"/>
          <w:sz w:val="24"/>
          <w:u w:val="single"/>
        </w:rPr>
        <w:t>tructure</w:t>
      </w:r>
    </w:p>
    <w:p w14:paraId="1DC823E9"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The multi-structural material 200 according to the present disclosure can be applied not only to buildings but also to the construction of the deck of a ship or the floor structure of a ship</w:t>
      </w:r>
      <w:r w:rsidRPr="00443E3E">
        <w:rPr>
          <w:rFonts w:ascii="Times New Roman" w:eastAsia="Gulim" w:hint="eastAsia"/>
          <w:snapToGrid/>
          <w:color w:val="000000"/>
          <w:kern w:val="0"/>
          <w:sz w:val="24"/>
        </w:rPr>
        <w:t xml:space="preserve"> </w:t>
      </w:r>
      <w:proofErr w:type="gramStart"/>
      <w:r w:rsidRPr="00443E3E">
        <w:rPr>
          <w:rFonts w:ascii="Times New Roman" w:eastAsia="Gulim" w:hint="eastAsia"/>
          <w:snapToGrid/>
          <w:color w:val="000000"/>
          <w:kern w:val="0"/>
          <w:sz w:val="24"/>
        </w:rPr>
        <w:t>accommodation</w:t>
      </w:r>
      <w:r w:rsidRPr="00443E3E">
        <w:rPr>
          <w:rFonts w:ascii="Times New Roman" w:eastAsia="Gulim"/>
          <w:snapToGrid/>
          <w:color w:val="000000"/>
          <w:kern w:val="0"/>
          <w:sz w:val="24"/>
        </w:rPr>
        <w:t>, and</w:t>
      </w:r>
      <w:proofErr w:type="gramEnd"/>
      <w:r w:rsidRPr="00443E3E">
        <w:rPr>
          <w:rFonts w:ascii="Times New Roman" w:eastAsia="Gulim"/>
          <w:snapToGrid/>
          <w:color w:val="000000"/>
          <w:kern w:val="0"/>
          <w:sz w:val="24"/>
        </w:rPr>
        <w:t xml:space="preserve"> can have the following effects when applied to a ship.</w:t>
      </w:r>
    </w:p>
    <w:p w14:paraId="221663F5"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(1) First, it has the effect of solving the existing welding thermal deformation problem.</w:t>
      </w:r>
    </w:p>
    <w:p w14:paraId="50057E54"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As described above, in the </w:t>
      </w:r>
      <w:r w:rsidRPr="00443E3E">
        <w:rPr>
          <w:rFonts w:ascii="Times New Roman" w:eastAsia="Gulim" w:hint="eastAsia"/>
          <w:snapToGrid/>
          <w:color w:val="000000"/>
          <w:kern w:val="0"/>
          <w:sz w:val="24"/>
        </w:rPr>
        <w:t>related art</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steel plate structural member 10 as illustrated in FIG. 19 was used to form a deck of a ship, and in this case, it </w:t>
      </w:r>
      <w:r>
        <w:rPr>
          <w:rFonts w:ascii="Times New Roman" w:eastAsia="Gulim" w:hint="eastAsia"/>
          <w:snapToGrid/>
          <w:color w:val="000000"/>
          <w:kern w:val="0"/>
          <w:sz w:val="24"/>
        </w:rPr>
        <w:t>was</w:t>
      </w:r>
      <w:r w:rsidRPr="00443E3E">
        <w:rPr>
          <w:rFonts w:ascii="Times New Roman" w:eastAsia="Gulim"/>
          <w:snapToGrid/>
          <w:color w:val="000000"/>
          <w:kern w:val="0"/>
          <w:sz w:val="24"/>
        </w:rPr>
        <w:t xml:space="preserve"> impossible to avoid the problem of serious thermal deformation occurring due to welding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plate reinforcement 20 under the steel plate structural member 10.</w:t>
      </w:r>
    </w:p>
    <w:p w14:paraId="7DCC2B90"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only the structural performance as a </w:t>
      </w:r>
      <w:r w:rsidRPr="00443E3E">
        <w:rPr>
          <w:rFonts w:ascii="Times New Roman" w:eastAsia="Gulim" w:hint="eastAsia"/>
          <w:snapToGrid/>
          <w:color w:val="000000"/>
          <w:kern w:val="0"/>
          <w:sz w:val="24"/>
        </w:rPr>
        <w:t xml:space="preserve">general </w:t>
      </w:r>
      <w:r w:rsidRPr="00443E3E">
        <w:rPr>
          <w:rFonts w:ascii="Times New Roman" w:eastAsia="Gulim"/>
          <w:snapToGrid/>
          <w:color w:val="000000"/>
          <w:kern w:val="0"/>
          <w:sz w:val="24"/>
        </w:rPr>
        <w:t xml:space="preserve">ship deck is considered, the thickness of the steel plate structural member 10 should be formed to be approximately 6 </w:t>
      </w:r>
      <w:proofErr w:type="gramStart"/>
      <w:r w:rsidRPr="00443E3E">
        <w:rPr>
          <w:rFonts w:ascii="Times New Roman" w:eastAsia="Gulim"/>
          <w:snapToGrid/>
          <w:color w:val="000000"/>
          <w:kern w:val="0"/>
          <w:sz w:val="24"/>
        </w:rPr>
        <w:t>mm, but</w:t>
      </w:r>
      <w:proofErr w:type="gramEnd"/>
      <w:r w:rsidRPr="00443E3E">
        <w:rPr>
          <w:rFonts w:ascii="Times New Roman" w:eastAsia="Gulim"/>
          <w:snapToGrid/>
          <w:color w:val="000000"/>
          <w:kern w:val="0"/>
          <w:sz w:val="24"/>
        </w:rPr>
        <w:t xml:space="preserve"> considering the thermal deformation due to welding of the plate reinforcement member 20, the thickness of the steel plate structural member 10 is often increased to approximately 10 mm from the beginning and manufactured.</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However, even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the thickness of the steel plate structural member 10 is increased, the problem of thermal deformation due to welding of the plate reinforcement member 20 still exists, so in most cases, a considerable amount of time is invested in corrective work through heat processing after welding of the plate reinforcement member 20.</w:t>
      </w:r>
    </w:p>
    <w:p w14:paraId="1CB0255B"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However, since the lightweight structure according to the present disclosure already includes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bent portion 100B that functions as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plate reinforcement as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structure of the unit structural body 100, when applying</w:t>
      </w:r>
      <w:r w:rsidRPr="00443E3E">
        <w:rPr>
          <w:rFonts w:ascii="Times New Roman" w:eastAsia="Gulim" w:hint="eastAsia"/>
          <w:snapToGrid/>
          <w:color w:val="000000"/>
          <w:kern w:val="0"/>
          <w:sz w:val="24"/>
        </w:rPr>
        <w:t xml:space="preserve"> the</w:t>
      </w:r>
      <w:r w:rsidRPr="00443E3E">
        <w:rPr>
          <w:rFonts w:ascii="Times New Roman" w:eastAsia="Gulim"/>
          <w:snapToGrid/>
          <w:color w:val="000000"/>
          <w:kern w:val="0"/>
          <w:sz w:val="24"/>
        </w:rPr>
        <w:t xml:space="preserve"> lightweight structure, welding </w:t>
      </w:r>
      <w:r w:rsidRPr="00443E3E">
        <w:rPr>
          <w:rFonts w:ascii="Times New Roman" w:eastAsia="Gulim"/>
          <w:snapToGrid/>
          <w:color w:val="000000"/>
          <w:kern w:val="0"/>
          <w:sz w:val="24"/>
        </w:rPr>
        <w:lastRenderedPageBreak/>
        <w:t>for attachment of the plate reinforcement is not required, so that the amount of welding required for the entire process and the resulting thermal deformation can be greatly reduced, and thus the problem of thermal deformation due to welding of the steel plate structur</w:t>
      </w:r>
      <w:r w:rsidRPr="00443E3E">
        <w:rPr>
          <w:rFonts w:ascii="Times New Roman" w:eastAsia="Gulim" w:hint="eastAsia"/>
          <w:snapToGrid/>
          <w:color w:val="000000"/>
          <w:kern w:val="0"/>
          <w:sz w:val="24"/>
        </w:rPr>
        <w:t xml:space="preserve">al </w:t>
      </w:r>
      <w:r>
        <w:rPr>
          <w:rFonts w:ascii="Times New Roman" w:eastAsia="Gulim" w:hint="eastAsia"/>
          <w:snapToGrid/>
          <w:color w:val="000000"/>
          <w:kern w:val="0"/>
          <w:sz w:val="24"/>
        </w:rPr>
        <w:t xml:space="preserve">member </w:t>
      </w:r>
      <w:r w:rsidRPr="00443E3E">
        <w:rPr>
          <w:rFonts w:ascii="Times New Roman" w:eastAsia="Gulim"/>
          <w:snapToGrid/>
          <w:color w:val="000000"/>
          <w:kern w:val="0"/>
          <w:sz w:val="24"/>
        </w:rPr>
        <w:t xml:space="preserve">10 that is currently being used primarily in the shipbuilding industry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fundamentally solved.</w:t>
      </w:r>
    </w:p>
    <w:p w14:paraId="2C95D938"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In addition, even when manufacturing a multi-structural material 200 according to the present disclosure through welding between unit structural bodies 100,</w:t>
      </w:r>
      <w:r w:rsidRPr="00443E3E">
        <w:rPr>
          <w:rFonts w:ascii="Times New Roman" w:eastAsia="Gulim" w:hint="eastAsia"/>
          <w:snapToGrid/>
          <w:color w:val="000000"/>
          <w:kern w:val="0"/>
          <w:sz w:val="24"/>
        </w:rPr>
        <w:t xml:space="preserve"> the amount of</w:t>
      </w:r>
      <w:r w:rsidRPr="00443E3E">
        <w:rPr>
          <w:rFonts w:ascii="Times New Roman" w:eastAsia="Gulim"/>
          <w:snapToGrid/>
          <w:color w:val="000000"/>
          <w:kern w:val="0"/>
          <w:sz w:val="24"/>
        </w:rPr>
        <w:t xml:space="preserve"> the thermal deformation of the entire plate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greatly reduced because welding is performed between unit structural bodies 100 that already have rigidity.</w:t>
      </w:r>
    </w:p>
    <w:p w14:paraId="0BBB05ED"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multi-structural material 200 according to the present disclosure is expected to have excellent utility in the shipbuilding industry, especially when applied to the </w:t>
      </w:r>
      <w:r w:rsidRPr="00443E3E">
        <w:rPr>
          <w:rFonts w:ascii="Times New Roman" w:eastAsia="Gulim" w:hint="eastAsia"/>
          <w:snapToGrid/>
          <w:color w:val="000000"/>
          <w:kern w:val="0"/>
          <w:sz w:val="24"/>
        </w:rPr>
        <w:t xml:space="preserve">manufacturing </w:t>
      </w:r>
      <w:r w:rsidRPr="00443E3E">
        <w:rPr>
          <w:rFonts w:ascii="Times New Roman" w:eastAsia="Gulim"/>
          <w:snapToGrid/>
          <w:color w:val="000000"/>
          <w:kern w:val="0"/>
          <w:sz w:val="24"/>
        </w:rPr>
        <w:t xml:space="preserve">of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car deck for </w:t>
      </w:r>
      <w:r w:rsidRPr="00443E3E">
        <w:rPr>
          <w:rFonts w:ascii="Times New Roman" w:eastAsia="Gulim" w:hint="eastAsia"/>
          <w:snapToGrid/>
          <w:color w:val="000000"/>
          <w:kern w:val="0"/>
          <w:sz w:val="24"/>
        </w:rPr>
        <w:t>a pure car carrier</w:t>
      </w:r>
      <w:r w:rsidRPr="00443E3E">
        <w:rPr>
          <w:rFonts w:ascii="Times New Roman" w:eastAsia="Gulim"/>
          <w:snapToGrid/>
          <w:color w:val="000000"/>
          <w:kern w:val="0"/>
          <w:sz w:val="24"/>
        </w:rPr>
        <w:t xml:space="preserve"> (PCC</w:t>
      </w:r>
      <w:proofErr w:type="gramStart"/>
      <w:r w:rsidRPr="00443E3E">
        <w:rPr>
          <w:rFonts w:ascii="Times New Roman" w:eastAsia="Gulim"/>
          <w:snapToGrid/>
          <w:color w:val="000000"/>
          <w:kern w:val="0"/>
          <w:sz w:val="24"/>
        </w:rPr>
        <w:t>), and</w:t>
      </w:r>
      <w:proofErr w:type="gramEnd"/>
      <w:r w:rsidRPr="00443E3E">
        <w:rPr>
          <w:rFonts w:ascii="Times New Roman" w:eastAsia="Gulim"/>
          <w:snapToGrid/>
          <w:color w:val="000000"/>
          <w:kern w:val="0"/>
          <w:sz w:val="24"/>
        </w:rPr>
        <w:t xml:space="preserve"> is also effective in forming the floor structure of </w:t>
      </w:r>
      <w:r w:rsidRPr="00443E3E">
        <w:rPr>
          <w:rFonts w:ascii="Times New Roman" w:eastAsia="Gulim" w:hint="eastAsia"/>
          <w:snapToGrid/>
          <w:color w:val="000000"/>
          <w:kern w:val="0"/>
          <w:sz w:val="24"/>
        </w:rPr>
        <w:t xml:space="preserve">a </w:t>
      </w:r>
      <w:r w:rsidRPr="00443E3E">
        <w:rPr>
          <w:rFonts w:ascii="Times New Roman" w:eastAsia="Gulim"/>
          <w:snapToGrid/>
          <w:color w:val="000000"/>
          <w:kern w:val="0"/>
          <w:sz w:val="24"/>
        </w:rPr>
        <w:t>ship accommodation.</w:t>
      </w:r>
    </w:p>
    <w:p w14:paraId="20DEFAA4"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(2) Second, there is the effect of reducing the weight of the ship.</w:t>
      </w:r>
    </w:p>
    <w:p w14:paraId="25421921" w14:textId="77777777" w:rsidR="00012361"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unit structural body 100 according to the present disclosure composed of composite materials and the multi-structural material 200 manufactured by </w:t>
      </w:r>
      <w:r w:rsidRPr="00443E3E">
        <w:rPr>
          <w:rFonts w:ascii="Times New Roman" w:eastAsia="Gulim" w:hint="eastAsia"/>
          <w:snapToGrid/>
          <w:color w:val="000000"/>
          <w:kern w:val="0"/>
          <w:sz w:val="24"/>
        </w:rPr>
        <w:t xml:space="preserve">coupling the unit </w:t>
      </w:r>
      <w:r w:rsidRPr="00443E3E">
        <w:rPr>
          <w:rFonts w:ascii="Times New Roman" w:eastAsia="Gulim"/>
          <w:snapToGrid/>
          <w:color w:val="000000"/>
          <w:kern w:val="0"/>
          <w:sz w:val="24"/>
        </w:rPr>
        <w:t>structural</w:t>
      </w:r>
      <w:r w:rsidRPr="00443E3E">
        <w:rPr>
          <w:rFonts w:ascii="Times New Roman" w:eastAsia="Gulim" w:hint="eastAsia"/>
          <w:snapToGrid/>
          <w:color w:val="000000"/>
          <w:kern w:val="0"/>
          <w:sz w:val="24"/>
        </w:rPr>
        <w:t xml:space="preserve"> bodies </w:t>
      </w:r>
      <w:r w:rsidRPr="00443E3E">
        <w:rPr>
          <w:rFonts w:ascii="Times New Roman" w:eastAsia="Gulim"/>
          <w:snapToGrid/>
          <w:color w:val="000000"/>
          <w:kern w:val="0"/>
          <w:sz w:val="24"/>
        </w:rPr>
        <w:t xml:space="preserve">can realize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equivalent structural performance with a weight that is about 40 to 50% lighter than that of</w:t>
      </w:r>
      <w:r w:rsidRPr="00443E3E">
        <w:rPr>
          <w:rFonts w:ascii="Times New Roman" w:eastAsia="Gulim" w:hint="eastAsia"/>
          <w:snapToGrid/>
          <w:color w:val="000000"/>
          <w:kern w:val="0"/>
          <w:sz w:val="24"/>
        </w:rPr>
        <w:t xml:space="preserve"> the</w:t>
      </w:r>
      <w:r w:rsidRPr="00443E3E">
        <w:rPr>
          <w:rFonts w:ascii="Times New Roman" w:eastAsia="Gulim"/>
          <w:snapToGrid/>
          <w:color w:val="000000"/>
          <w:kern w:val="0"/>
          <w:sz w:val="24"/>
        </w:rPr>
        <w:t xml:space="preserve"> existing steel plate, and thus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greatly contribute to reducing the weight of ships.</w:t>
      </w:r>
    </w:p>
    <w:p w14:paraId="73CADFA0"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p>
    <w:p w14:paraId="48F1F8C2"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i/>
          <w:iCs/>
          <w:snapToGrid/>
          <w:color w:val="000000"/>
          <w:kern w:val="0"/>
          <w:sz w:val="24"/>
        </w:rPr>
      </w:pPr>
      <w:r w:rsidRPr="00443E3E">
        <w:rPr>
          <w:rFonts w:ascii="Times New Roman" w:eastAsia="Gulim"/>
          <w:i/>
          <w:iCs/>
          <w:snapToGrid/>
          <w:color w:val="000000"/>
          <w:kern w:val="0"/>
          <w:sz w:val="24"/>
        </w:rPr>
        <w:t xml:space="preserve">3. Third </w:t>
      </w:r>
      <w:r w:rsidRPr="00443E3E">
        <w:rPr>
          <w:rFonts w:ascii="Times New Roman" w:eastAsia="Gulim" w:hint="eastAsia"/>
          <w:i/>
          <w:iCs/>
          <w:snapToGrid/>
          <w:color w:val="000000"/>
          <w:kern w:val="0"/>
          <w:sz w:val="24"/>
        </w:rPr>
        <w:t>E</w:t>
      </w:r>
      <w:r w:rsidRPr="00443E3E">
        <w:rPr>
          <w:rFonts w:ascii="Times New Roman" w:eastAsia="Gulim"/>
          <w:i/>
          <w:iCs/>
          <w:snapToGrid/>
          <w:color w:val="000000"/>
          <w:kern w:val="0"/>
          <w:sz w:val="24"/>
        </w:rPr>
        <w:t xml:space="preserve">mbodiment - Overlapping </w:t>
      </w:r>
      <w:r w:rsidRPr="00443E3E">
        <w:rPr>
          <w:rFonts w:ascii="Times New Roman" w:eastAsia="Gulim" w:hint="eastAsia"/>
          <w:i/>
          <w:iCs/>
          <w:snapToGrid/>
          <w:color w:val="000000"/>
          <w:kern w:val="0"/>
          <w:sz w:val="24"/>
        </w:rPr>
        <w:t>S</w:t>
      </w:r>
      <w:r w:rsidRPr="00443E3E">
        <w:rPr>
          <w:rFonts w:ascii="Times New Roman" w:eastAsia="Gulim"/>
          <w:i/>
          <w:iCs/>
          <w:snapToGrid/>
          <w:color w:val="000000"/>
          <w:kern w:val="0"/>
          <w:sz w:val="24"/>
        </w:rPr>
        <w:t xml:space="preserve">tructural </w:t>
      </w:r>
      <w:r w:rsidRPr="00443E3E">
        <w:rPr>
          <w:rFonts w:ascii="Times New Roman" w:eastAsia="Gulim" w:hint="eastAsia"/>
          <w:i/>
          <w:iCs/>
          <w:snapToGrid/>
          <w:color w:val="000000"/>
          <w:kern w:val="0"/>
          <w:sz w:val="24"/>
        </w:rPr>
        <w:t>M</w:t>
      </w:r>
      <w:r w:rsidRPr="00443E3E">
        <w:rPr>
          <w:rFonts w:ascii="Times New Roman" w:eastAsia="Gulim"/>
          <w:i/>
          <w:iCs/>
          <w:snapToGrid/>
          <w:color w:val="000000"/>
          <w:kern w:val="0"/>
          <w:sz w:val="24"/>
        </w:rPr>
        <w:t>aterial</w:t>
      </w:r>
    </w:p>
    <w:p w14:paraId="05E0F93B"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i/>
          <w:iCs/>
          <w:snapToGrid/>
          <w:color w:val="000000"/>
          <w:kern w:val="0"/>
          <w:sz w:val="24"/>
        </w:rPr>
      </w:pPr>
      <w:r w:rsidRPr="00443E3E">
        <w:rPr>
          <w:rFonts w:ascii="Times New Roman" w:eastAsia="Gulim"/>
          <w:i/>
          <w:iCs/>
          <w:snapToGrid/>
          <w:color w:val="000000"/>
          <w:kern w:val="0"/>
          <w:sz w:val="24"/>
        </w:rPr>
        <w:t xml:space="preserve">A. Structure of </w:t>
      </w:r>
      <w:r w:rsidRPr="00443E3E">
        <w:rPr>
          <w:rFonts w:ascii="Times New Roman" w:eastAsia="Gulim" w:hint="eastAsia"/>
          <w:i/>
          <w:iCs/>
          <w:snapToGrid/>
          <w:color w:val="000000"/>
          <w:kern w:val="0"/>
          <w:sz w:val="24"/>
        </w:rPr>
        <w:t>O</w:t>
      </w:r>
      <w:r w:rsidRPr="00443E3E">
        <w:rPr>
          <w:rFonts w:ascii="Times New Roman" w:eastAsia="Gulim"/>
          <w:i/>
          <w:iCs/>
          <w:snapToGrid/>
          <w:color w:val="000000"/>
          <w:kern w:val="0"/>
          <w:sz w:val="24"/>
        </w:rPr>
        <w:t xml:space="preserve">verlapping </w:t>
      </w:r>
      <w:r w:rsidRPr="00443E3E">
        <w:rPr>
          <w:rFonts w:ascii="Times New Roman" w:eastAsia="Gulim" w:hint="eastAsia"/>
          <w:i/>
          <w:iCs/>
          <w:snapToGrid/>
          <w:color w:val="000000"/>
          <w:kern w:val="0"/>
          <w:sz w:val="24"/>
        </w:rPr>
        <w:t>S</w:t>
      </w:r>
      <w:r w:rsidRPr="00443E3E">
        <w:rPr>
          <w:rFonts w:ascii="Times New Roman" w:eastAsia="Gulim"/>
          <w:i/>
          <w:iCs/>
          <w:snapToGrid/>
          <w:color w:val="000000"/>
          <w:kern w:val="0"/>
          <w:sz w:val="24"/>
        </w:rPr>
        <w:t xml:space="preserve">tructural </w:t>
      </w:r>
      <w:r w:rsidRPr="00443E3E">
        <w:rPr>
          <w:rFonts w:ascii="Times New Roman" w:eastAsia="Gulim" w:hint="eastAsia"/>
          <w:i/>
          <w:iCs/>
          <w:snapToGrid/>
          <w:color w:val="000000"/>
          <w:kern w:val="0"/>
          <w:sz w:val="24"/>
        </w:rPr>
        <w:t>M</w:t>
      </w:r>
      <w:r w:rsidRPr="00443E3E">
        <w:rPr>
          <w:rFonts w:ascii="Times New Roman" w:eastAsia="Gulim"/>
          <w:i/>
          <w:iCs/>
          <w:snapToGrid/>
          <w:color w:val="000000"/>
          <w:kern w:val="0"/>
          <w:sz w:val="24"/>
        </w:rPr>
        <w:t>aterial</w:t>
      </w:r>
    </w:p>
    <w:p w14:paraId="22C5FC3D"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Meanwhile, </w:t>
      </w:r>
      <w:r w:rsidRPr="00443E3E">
        <w:rPr>
          <w:rFonts w:ascii="Times New Roman" w:eastAsia="Gulim" w:hint="eastAsia"/>
          <w:snapToGrid/>
          <w:color w:val="000000"/>
          <w:kern w:val="0"/>
          <w:sz w:val="24"/>
        </w:rPr>
        <w:t xml:space="preserve">in </w:t>
      </w:r>
      <w:r w:rsidRPr="00443E3E">
        <w:rPr>
          <w:rFonts w:ascii="Times New Roman" w:eastAsia="Gulim"/>
          <w:snapToGrid/>
          <w:color w:val="000000"/>
          <w:kern w:val="0"/>
          <w:sz w:val="24"/>
        </w:rPr>
        <w:t xml:space="preserve">another embodiment of the lightweight structure according to the present disclosure, </w:t>
      </w:r>
      <w:r w:rsidRPr="00443E3E">
        <w:rPr>
          <w:rFonts w:ascii="Times New Roman" w:eastAsia="Gulim" w:hint="eastAsia"/>
          <w:snapToGrid/>
          <w:color w:val="000000"/>
          <w:kern w:val="0"/>
          <w:sz w:val="24"/>
        </w:rPr>
        <w:t>the overlapping</w:t>
      </w:r>
      <w:r w:rsidRPr="00443E3E">
        <w:rPr>
          <w:rFonts w:ascii="Times New Roman" w:eastAsia="Gulim"/>
          <w:snapToGrid/>
          <w:color w:val="000000"/>
          <w:kern w:val="0"/>
          <w:sz w:val="24"/>
        </w:rPr>
        <w:t xml:space="preserve"> structural </w:t>
      </w:r>
      <w:r>
        <w:rPr>
          <w:rFonts w:ascii="Times New Roman" w:eastAsia="Gulim" w:hint="eastAsia"/>
          <w:snapToGrid/>
          <w:color w:val="000000"/>
          <w:kern w:val="0"/>
          <w:sz w:val="24"/>
        </w:rPr>
        <w:t>material</w:t>
      </w:r>
      <w:r w:rsidRPr="00443E3E">
        <w:rPr>
          <w:rFonts w:ascii="Times New Roman" w:eastAsia="Gulim"/>
          <w:snapToGrid/>
          <w:color w:val="000000"/>
          <w:kern w:val="0"/>
          <w:sz w:val="24"/>
        </w:rPr>
        <w:t xml:space="preserve"> 300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configured by overlapping the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s 200 described above in a vertical manner.</w:t>
      </w:r>
    </w:p>
    <w:p w14:paraId="206A85A8"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lastRenderedPageBreak/>
        <w:t xml:space="preserve">Referring to FIG. 15, the overlapping structural material 300 according to the present disclosure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configured in a form in which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w:t>
      </w:r>
      <w:r>
        <w:rPr>
          <w:rFonts w:ascii="Times New Roman" w:eastAsia="Gulim"/>
          <w:snapToGrid/>
          <w:color w:val="000000"/>
          <w:kern w:val="0"/>
          <w:sz w:val="24"/>
        </w:rPr>
        <w:t>multi-structural material</w:t>
      </w:r>
      <w:r w:rsidRPr="00443E3E">
        <w:rPr>
          <w:rFonts w:ascii="Times New Roman" w:eastAsia="Gulim" w:hint="eastAsia"/>
          <w:snapToGrid/>
          <w:color w:val="000000"/>
          <w:kern w:val="0"/>
          <w:sz w:val="24"/>
        </w:rPr>
        <w:t>s</w:t>
      </w:r>
      <w:r w:rsidRPr="00443E3E">
        <w:rPr>
          <w:rFonts w:ascii="Times New Roman" w:eastAsia="Gulim"/>
          <w:snapToGrid/>
          <w:color w:val="000000"/>
          <w:kern w:val="0"/>
          <w:sz w:val="24"/>
        </w:rPr>
        <w:t xml:space="preserve"> 200 configured by connecting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plurality of unit structural bodies 100 </w:t>
      </w:r>
      <w:r w:rsidRPr="00443E3E">
        <w:rPr>
          <w:rFonts w:ascii="Times New Roman" w:eastAsia="Gulim" w:hint="eastAsia"/>
          <w:snapToGrid/>
          <w:color w:val="000000"/>
          <w:kern w:val="0"/>
          <w:sz w:val="24"/>
        </w:rPr>
        <w:t>are disposed to be overlapped vertically</w:t>
      </w:r>
      <w:r w:rsidRPr="00443E3E">
        <w:rPr>
          <w:rFonts w:ascii="Times New Roman" w:eastAsia="Gulim"/>
          <w:snapToGrid/>
          <w:color w:val="000000"/>
          <w:kern w:val="0"/>
          <w:sz w:val="24"/>
        </w:rPr>
        <w:t>.</w:t>
      </w:r>
    </w:p>
    <w:p w14:paraId="31963B2D"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Since the overlapping structural material 300 according to the present disclosure is to be fixed at both ends along the longitudinal direction within the structure when used as a floor, ceiling or wall structure, there is no need for a direct structural connection between the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s 200 </w:t>
      </w:r>
      <w:r w:rsidRPr="00443E3E">
        <w:rPr>
          <w:rFonts w:ascii="Times New Roman" w:eastAsia="Gulim" w:hint="eastAsia"/>
          <w:snapToGrid/>
          <w:color w:val="000000"/>
          <w:kern w:val="0"/>
          <w:sz w:val="24"/>
        </w:rPr>
        <w:t>disposed</w:t>
      </w:r>
      <w:r w:rsidRPr="00443E3E">
        <w:rPr>
          <w:rFonts w:ascii="Times New Roman" w:eastAsia="Gulim"/>
          <w:snapToGrid/>
          <w:color w:val="000000"/>
          <w:kern w:val="0"/>
          <w:sz w:val="24"/>
        </w:rPr>
        <w:t xml:space="preserve"> vertically.</w:t>
      </w:r>
    </w:p>
    <w:p w14:paraId="6B68E937" w14:textId="77777777" w:rsidR="00012361"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the overlapping structural material 300 according to the present disclosure </w:t>
      </w:r>
      <w:r w:rsidRPr="00443E3E">
        <w:rPr>
          <w:rFonts w:ascii="Times New Roman" w:eastAsia="Gulim" w:hint="eastAsia"/>
          <w:snapToGrid/>
          <w:color w:val="000000"/>
          <w:kern w:val="0"/>
          <w:sz w:val="24"/>
        </w:rPr>
        <w:t xml:space="preserve">may </w:t>
      </w:r>
      <w:r w:rsidRPr="00443E3E">
        <w:rPr>
          <w:rFonts w:ascii="Times New Roman" w:eastAsia="Gulim"/>
          <w:snapToGrid/>
          <w:color w:val="000000"/>
          <w:kern w:val="0"/>
          <w:sz w:val="24"/>
        </w:rPr>
        <w:t xml:space="preserve">be placed with a predetermined gap between the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s 200 facing each other in the vertical direction, and </w:t>
      </w:r>
      <w:r w:rsidRPr="00443E3E">
        <w:rPr>
          <w:rFonts w:ascii="Times New Roman" w:eastAsia="Gulim" w:hint="eastAsia"/>
          <w:snapToGrid/>
          <w:color w:val="000000"/>
          <w:kern w:val="0"/>
          <w:sz w:val="24"/>
        </w:rPr>
        <w:t>when t</w:t>
      </w:r>
      <w:r w:rsidRPr="00443E3E">
        <w:rPr>
          <w:rFonts w:ascii="Times New Roman" w:eastAsia="Gulim"/>
          <w:snapToGrid/>
          <w:color w:val="000000"/>
          <w:kern w:val="0"/>
          <w:sz w:val="24"/>
        </w:rPr>
        <w:t xml:space="preserve">his structure is used as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double floor structure, the effect of reducing inter-floor noise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further doubled.</w:t>
      </w:r>
    </w:p>
    <w:p w14:paraId="32C7C1D7"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p>
    <w:p w14:paraId="34642D72"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i/>
          <w:iCs/>
          <w:snapToGrid/>
          <w:color w:val="000000"/>
          <w:kern w:val="0"/>
          <w:sz w:val="24"/>
        </w:rPr>
      </w:pPr>
      <w:r w:rsidRPr="00443E3E">
        <w:rPr>
          <w:rFonts w:ascii="Times New Roman" w:eastAsia="Gulim"/>
          <w:i/>
          <w:iCs/>
          <w:snapToGrid/>
          <w:color w:val="000000"/>
          <w:kern w:val="0"/>
          <w:sz w:val="24"/>
        </w:rPr>
        <w:t xml:space="preserve">B. Application </w:t>
      </w:r>
      <w:r w:rsidRPr="00443E3E">
        <w:rPr>
          <w:rFonts w:ascii="Times New Roman" w:eastAsia="Gulim" w:hint="eastAsia"/>
          <w:i/>
          <w:iCs/>
          <w:snapToGrid/>
          <w:color w:val="000000"/>
          <w:kern w:val="0"/>
          <w:sz w:val="24"/>
        </w:rPr>
        <w:t>E</w:t>
      </w:r>
      <w:r w:rsidRPr="00443E3E">
        <w:rPr>
          <w:rFonts w:ascii="Times New Roman" w:eastAsia="Gulim"/>
          <w:i/>
          <w:iCs/>
          <w:snapToGrid/>
          <w:color w:val="000000"/>
          <w:kern w:val="0"/>
          <w:sz w:val="24"/>
        </w:rPr>
        <w:t xml:space="preserve">xamples and </w:t>
      </w:r>
      <w:r w:rsidRPr="00443E3E">
        <w:rPr>
          <w:rFonts w:ascii="Times New Roman" w:eastAsia="Gulim" w:hint="eastAsia"/>
          <w:i/>
          <w:iCs/>
          <w:snapToGrid/>
          <w:color w:val="000000"/>
          <w:kern w:val="0"/>
          <w:sz w:val="24"/>
        </w:rPr>
        <w:t>E</w:t>
      </w:r>
      <w:r w:rsidRPr="00443E3E">
        <w:rPr>
          <w:rFonts w:ascii="Times New Roman" w:eastAsia="Gulim"/>
          <w:i/>
          <w:iCs/>
          <w:snapToGrid/>
          <w:color w:val="000000"/>
          <w:kern w:val="0"/>
          <w:sz w:val="24"/>
        </w:rPr>
        <w:t xml:space="preserve">ffects of </w:t>
      </w:r>
      <w:r w:rsidRPr="00443E3E">
        <w:rPr>
          <w:rFonts w:ascii="Times New Roman" w:eastAsia="Gulim" w:hint="eastAsia"/>
          <w:i/>
          <w:iCs/>
          <w:snapToGrid/>
          <w:color w:val="000000"/>
          <w:kern w:val="0"/>
          <w:sz w:val="24"/>
        </w:rPr>
        <w:t>O</w:t>
      </w:r>
      <w:r w:rsidRPr="00443E3E">
        <w:rPr>
          <w:rFonts w:ascii="Times New Roman" w:eastAsia="Gulim"/>
          <w:i/>
          <w:iCs/>
          <w:snapToGrid/>
          <w:color w:val="000000"/>
          <w:kern w:val="0"/>
          <w:sz w:val="24"/>
        </w:rPr>
        <w:t xml:space="preserve">verlapping </w:t>
      </w:r>
      <w:r w:rsidRPr="00443E3E">
        <w:rPr>
          <w:rFonts w:ascii="Times New Roman" w:eastAsia="Gulim" w:hint="eastAsia"/>
          <w:i/>
          <w:iCs/>
          <w:snapToGrid/>
          <w:color w:val="000000"/>
          <w:kern w:val="0"/>
          <w:sz w:val="24"/>
        </w:rPr>
        <w:t>S</w:t>
      </w:r>
      <w:r w:rsidRPr="00443E3E">
        <w:rPr>
          <w:rFonts w:ascii="Times New Roman" w:eastAsia="Gulim"/>
          <w:i/>
          <w:iCs/>
          <w:snapToGrid/>
          <w:color w:val="000000"/>
          <w:kern w:val="0"/>
          <w:sz w:val="24"/>
        </w:rPr>
        <w:t xml:space="preserve">tructural </w:t>
      </w:r>
      <w:r w:rsidRPr="00443E3E">
        <w:rPr>
          <w:rFonts w:ascii="Times New Roman" w:eastAsia="Gulim" w:hint="eastAsia"/>
          <w:i/>
          <w:iCs/>
          <w:snapToGrid/>
          <w:color w:val="000000"/>
          <w:kern w:val="0"/>
          <w:sz w:val="24"/>
        </w:rPr>
        <w:t>M</w:t>
      </w:r>
      <w:r w:rsidRPr="00443E3E">
        <w:rPr>
          <w:rFonts w:ascii="Times New Roman" w:eastAsia="Gulim"/>
          <w:i/>
          <w:iCs/>
          <w:snapToGrid/>
          <w:color w:val="000000"/>
          <w:kern w:val="0"/>
          <w:sz w:val="24"/>
        </w:rPr>
        <w:t>aterial</w:t>
      </w:r>
    </w:p>
    <w:p w14:paraId="02304E2D"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overlapping structural material 300 according to the present disclosure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used for various purposes similarly to the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 200 described above.</w:t>
      </w:r>
      <w:r w:rsidRPr="00443E3E">
        <w:rPr>
          <w:rFonts w:ascii="Times New Roman" w:eastAsia="Gulim" w:hint="eastAsia"/>
          <w:snapToGrid/>
          <w:color w:val="000000"/>
          <w:kern w:val="0"/>
          <w:sz w:val="24"/>
        </w:rPr>
        <w:t xml:space="preserve">  </w:t>
      </w:r>
      <w:proofErr w:type="gramStart"/>
      <w:r w:rsidRPr="00443E3E">
        <w:rPr>
          <w:rFonts w:ascii="Times New Roman" w:eastAsia="Gulim"/>
          <w:snapToGrid/>
          <w:color w:val="000000"/>
          <w:kern w:val="0"/>
          <w:sz w:val="24"/>
        </w:rPr>
        <w:t>In particular, since</w:t>
      </w:r>
      <w:proofErr w:type="gramEnd"/>
      <w:r w:rsidRPr="00443E3E">
        <w:rPr>
          <w:rFonts w:ascii="Times New Roman" w:eastAsia="Gulim"/>
          <w:snapToGrid/>
          <w:color w:val="000000"/>
          <w:kern w:val="0"/>
          <w:sz w:val="24"/>
        </w:rPr>
        <w:t xml:space="preserve"> the overlapping structural material 300 according to the present disclosure includes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double floor structure in itself, it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preferably used as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floor structure of a building or a ship where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inter-floor noise reduction effect is expected.</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However, the present disclosure is not limited thereto, and it is of course possible to use </w:t>
      </w:r>
      <w:r w:rsidRPr="00443E3E">
        <w:rPr>
          <w:rFonts w:ascii="Times New Roman" w:eastAsia="Gulim" w:hint="eastAsia"/>
          <w:snapToGrid/>
          <w:color w:val="000000"/>
          <w:kern w:val="0"/>
          <w:sz w:val="24"/>
        </w:rPr>
        <w:t xml:space="preserve">the overlapping </w:t>
      </w:r>
      <w:r>
        <w:rPr>
          <w:rFonts w:ascii="Times New Roman" w:eastAsia="Gulim"/>
          <w:snapToGrid/>
          <w:color w:val="000000"/>
          <w:kern w:val="0"/>
          <w:sz w:val="24"/>
        </w:rPr>
        <w:t>structural</w:t>
      </w:r>
      <w:r>
        <w:rPr>
          <w:rFonts w:ascii="Times New Roman" w:eastAsia="Gulim" w:hint="eastAsia"/>
          <w:snapToGrid/>
          <w:color w:val="000000"/>
          <w:kern w:val="0"/>
          <w:sz w:val="24"/>
        </w:rPr>
        <w:t xml:space="preserve"> </w:t>
      </w:r>
      <w:r w:rsidRPr="00443E3E">
        <w:rPr>
          <w:rFonts w:ascii="Times New Roman" w:eastAsia="Gulim" w:hint="eastAsia"/>
          <w:snapToGrid/>
          <w:color w:val="000000"/>
          <w:kern w:val="0"/>
          <w:sz w:val="24"/>
        </w:rPr>
        <w:t xml:space="preserve">material </w:t>
      </w:r>
      <w:r w:rsidRPr="00443E3E">
        <w:rPr>
          <w:rFonts w:ascii="Times New Roman" w:eastAsia="Gulim"/>
          <w:snapToGrid/>
          <w:color w:val="000000"/>
          <w:kern w:val="0"/>
          <w:sz w:val="24"/>
        </w:rPr>
        <w:t>as a wall or roof structure of a building or a ship.</w:t>
      </w:r>
    </w:p>
    <w:p w14:paraId="1233CD12"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the overlapping structural material 300 according to the present disclosure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easily add various additional functions by pre-constructing various decorative items in the space formed between the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s 200 as </w:t>
      </w:r>
      <w:r w:rsidRPr="00443E3E">
        <w:rPr>
          <w:rFonts w:ascii="Times New Roman" w:eastAsia="Gulim" w:hint="eastAsia"/>
          <w:snapToGrid/>
          <w:color w:val="000000"/>
          <w:kern w:val="0"/>
          <w:sz w:val="24"/>
        </w:rPr>
        <w:t xml:space="preserve">the </w:t>
      </w:r>
      <w:r w:rsidRPr="00443E3E">
        <w:rPr>
          <w:rFonts w:ascii="Times New Roman" w:eastAsia="Gulim" w:hint="eastAsia"/>
          <w:snapToGrid/>
          <w:color w:val="000000"/>
          <w:kern w:val="0"/>
          <w:sz w:val="24"/>
        </w:rPr>
        <w:lastRenderedPageBreak/>
        <w:t>multi-structural materials</w:t>
      </w:r>
      <w:r w:rsidRPr="00443E3E">
        <w:rPr>
          <w:rFonts w:ascii="Times New Roman" w:eastAsia="Gulim"/>
          <w:snapToGrid/>
          <w:color w:val="000000"/>
          <w:kern w:val="0"/>
          <w:sz w:val="24"/>
        </w:rPr>
        <w:t xml:space="preserve"> are arranged to overlap each other in the vertical direction.</w:t>
      </w:r>
    </w:p>
    <w:p w14:paraId="684EF246"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As a specific example of use, referring to FIG. 16, by installing </w:t>
      </w:r>
      <w:r w:rsidRPr="00443E3E">
        <w:rPr>
          <w:rFonts w:ascii="Times New Roman" w:eastAsia="Gulim" w:hint="eastAsia"/>
          <w:snapToGrid/>
          <w:color w:val="000000"/>
          <w:kern w:val="0"/>
          <w:sz w:val="24"/>
        </w:rPr>
        <w:t xml:space="preserve">an </w:t>
      </w:r>
      <w:r w:rsidRPr="00443E3E">
        <w:rPr>
          <w:rFonts w:ascii="Times New Roman" w:eastAsia="Gulim"/>
          <w:snapToGrid/>
          <w:color w:val="000000"/>
          <w:kern w:val="0"/>
          <w:sz w:val="24"/>
        </w:rPr>
        <w:t>insulati</w:t>
      </w:r>
      <w:r w:rsidRPr="00443E3E">
        <w:rPr>
          <w:rFonts w:ascii="Times New Roman" w:eastAsia="Gulim" w:hint="eastAsia"/>
          <w:snapToGrid/>
          <w:color w:val="000000"/>
          <w:kern w:val="0"/>
          <w:sz w:val="24"/>
        </w:rPr>
        <w:t xml:space="preserve">ng material </w:t>
      </w:r>
      <w:r w:rsidRPr="00443E3E">
        <w:rPr>
          <w:rFonts w:ascii="Times New Roman" w:eastAsia="Gulim"/>
          <w:snapToGrid/>
          <w:color w:val="000000"/>
          <w:kern w:val="0"/>
          <w:sz w:val="24"/>
        </w:rPr>
        <w:t xml:space="preserve">I and </w:t>
      </w:r>
      <w:r w:rsidRPr="00443E3E">
        <w:rPr>
          <w:rFonts w:ascii="Times New Roman" w:eastAsia="Gulim" w:hint="eastAsia"/>
          <w:snapToGrid/>
          <w:color w:val="000000"/>
          <w:kern w:val="0"/>
          <w:sz w:val="24"/>
        </w:rPr>
        <w:t xml:space="preserve">a </w:t>
      </w:r>
      <w:r w:rsidRPr="00443E3E">
        <w:rPr>
          <w:rFonts w:ascii="Times New Roman" w:eastAsia="Gulim"/>
          <w:snapToGrid/>
          <w:color w:val="000000"/>
          <w:kern w:val="0"/>
          <w:sz w:val="24"/>
        </w:rPr>
        <w:t>heating</w:t>
      </w:r>
      <w:r w:rsidRPr="00443E3E">
        <w:rPr>
          <w:rFonts w:ascii="Times New Roman" w:eastAsia="Gulim" w:hint="eastAsia"/>
          <w:snapToGrid/>
          <w:color w:val="000000"/>
          <w:kern w:val="0"/>
          <w:sz w:val="24"/>
        </w:rPr>
        <w:t>/</w:t>
      </w:r>
      <w:r w:rsidRPr="00443E3E">
        <w:rPr>
          <w:rFonts w:ascii="Times New Roman" w:eastAsia="Gulim"/>
          <w:snapToGrid/>
          <w:color w:val="000000"/>
          <w:kern w:val="0"/>
          <w:sz w:val="24"/>
        </w:rPr>
        <w:t>cooling pipe (P) in the space between upper and lower multi-structur</w:t>
      </w:r>
      <w:r w:rsidRPr="00443E3E">
        <w:rPr>
          <w:rFonts w:ascii="Times New Roman" w:eastAsia="Gulim" w:hint="eastAsia"/>
          <w:snapToGrid/>
          <w:color w:val="000000"/>
          <w:kern w:val="0"/>
          <w:sz w:val="24"/>
        </w:rPr>
        <w:t xml:space="preserve">al materials </w:t>
      </w:r>
      <w:r w:rsidRPr="00443E3E">
        <w:rPr>
          <w:rFonts w:ascii="Times New Roman" w:eastAsia="Gulim"/>
          <w:snapToGrid/>
          <w:color w:val="000000"/>
          <w:kern w:val="0"/>
          <w:sz w:val="24"/>
        </w:rPr>
        <w:t>200 forming the overlapping structur</w:t>
      </w:r>
      <w:r>
        <w:rPr>
          <w:rFonts w:ascii="Times New Roman" w:eastAsia="Gulim" w:hint="eastAsia"/>
          <w:snapToGrid/>
          <w:color w:val="000000"/>
          <w:kern w:val="0"/>
          <w:sz w:val="24"/>
        </w:rPr>
        <w:t>al</w:t>
      </w:r>
      <w:r w:rsidRPr="00443E3E">
        <w:rPr>
          <w:rFonts w:ascii="Times New Roman" w:eastAsia="Gulim"/>
          <w:snapToGrid/>
          <w:color w:val="000000"/>
          <w:kern w:val="0"/>
          <w:sz w:val="24"/>
        </w:rPr>
        <w:t xml:space="preserve"> </w:t>
      </w:r>
      <w:r>
        <w:rPr>
          <w:rFonts w:ascii="Times New Roman" w:eastAsia="Gulim" w:hint="eastAsia"/>
          <w:snapToGrid/>
          <w:color w:val="000000"/>
          <w:kern w:val="0"/>
          <w:sz w:val="24"/>
        </w:rPr>
        <w:t xml:space="preserve">material </w:t>
      </w:r>
      <w:r w:rsidRPr="00443E3E">
        <w:rPr>
          <w:rFonts w:ascii="Times New Roman" w:eastAsia="Gulim"/>
          <w:snapToGrid/>
          <w:color w:val="000000"/>
          <w:kern w:val="0"/>
          <w:sz w:val="24"/>
        </w:rPr>
        <w:t xml:space="preserve">300, an ondol function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easily added to the </w:t>
      </w:r>
      <w:commentRangeStart w:id="2"/>
      <w:r w:rsidRPr="00443E3E">
        <w:rPr>
          <w:rFonts w:ascii="Times New Roman" w:eastAsia="Gulim"/>
          <w:snapToGrid/>
          <w:color w:val="000000"/>
          <w:kern w:val="0"/>
          <w:sz w:val="24"/>
        </w:rPr>
        <w:t>overlapping structur</w:t>
      </w:r>
      <w:r>
        <w:rPr>
          <w:rFonts w:ascii="Times New Roman" w:eastAsia="Gulim" w:hint="eastAsia"/>
          <w:snapToGrid/>
          <w:color w:val="000000"/>
          <w:kern w:val="0"/>
          <w:sz w:val="24"/>
        </w:rPr>
        <w:t>al</w:t>
      </w:r>
      <w:r w:rsidRPr="00443E3E">
        <w:rPr>
          <w:rFonts w:ascii="Times New Roman" w:eastAsia="Gulim"/>
          <w:snapToGrid/>
          <w:color w:val="000000"/>
          <w:kern w:val="0"/>
          <w:sz w:val="24"/>
        </w:rPr>
        <w:t xml:space="preserve"> </w:t>
      </w:r>
      <w:r>
        <w:rPr>
          <w:rFonts w:ascii="Times New Roman" w:eastAsia="Gulim" w:hint="eastAsia"/>
          <w:snapToGrid/>
          <w:color w:val="000000"/>
          <w:kern w:val="0"/>
          <w:sz w:val="24"/>
        </w:rPr>
        <w:t xml:space="preserve">material </w:t>
      </w:r>
      <w:r w:rsidRPr="00443E3E">
        <w:rPr>
          <w:rFonts w:ascii="Times New Roman" w:eastAsia="Gulim"/>
          <w:snapToGrid/>
          <w:color w:val="000000"/>
          <w:kern w:val="0"/>
          <w:sz w:val="24"/>
        </w:rPr>
        <w:t>200</w:t>
      </w:r>
      <w:commentRangeEnd w:id="2"/>
      <w:r>
        <w:rPr>
          <w:rStyle w:val="CommentReference"/>
          <w:snapToGrid/>
        </w:rPr>
        <w:commentReference w:id="2"/>
      </w:r>
      <w:r w:rsidRPr="00443E3E">
        <w:rPr>
          <w:rFonts w:ascii="Times New Roman" w:eastAsia="Gulim"/>
          <w:snapToGrid/>
          <w:color w:val="000000"/>
          <w:kern w:val="0"/>
          <w:sz w:val="24"/>
        </w:rPr>
        <w:t>.</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Here, the insulation material I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disposed only on the lower side of the heating/cooling pipe P so that the cooling or heating by </w:t>
      </w:r>
      <w:r w:rsidRPr="00443E3E">
        <w:rPr>
          <w:rFonts w:ascii="Times New Roman" w:eastAsia="Gulim" w:hint="eastAsia"/>
          <w:snapToGrid/>
          <w:color w:val="000000"/>
          <w:kern w:val="0"/>
          <w:sz w:val="24"/>
        </w:rPr>
        <w:t>a</w:t>
      </w:r>
      <w:r w:rsidRPr="00443E3E">
        <w:rPr>
          <w:rFonts w:ascii="Times New Roman" w:eastAsia="Gulim"/>
          <w:snapToGrid/>
          <w:color w:val="000000"/>
          <w:kern w:val="0"/>
          <w:sz w:val="24"/>
        </w:rPr>
        <w:t xml:space="preserve"> thermal fluid flowing through the heating/cooling pipe P can be well transferred upward, and the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surrounding</w:t>
      </w:r>
      <w:r w:rsidRPr="00443E3E">
        <w:rPr>
          <w:rFonts w:ascii="Times New Roman" w:eastAsia="Gulim" w:hint="eastAsia"/>
          <w:snapToGrid/>
          <w:color w:val="000000"/>
          <w:kern w:val="0"/>
          <w:sz w:val="24"/>
        </w:rPr>
        <w:t xml:space="preserve"> of </w:t>
      </w:r>
      <w:r w:rsidRPr="00443E3E">
        <w:rPr>
          <w:rFonts w:ascii="Times New Roman" w:eastAsia="Gulim"/>
          <w:snapToGrid/>
          <w:color w:val="000000"/>
          <w:kern w:val="0"/>
          <w:sz w:val="24"/>
        </w:rPr>
        <w:t xml:space="preserve">the heating/cooling pipe P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left as an empty space.</w:t>
      </w:r>
    </w:p>
    <w:p w14:paraId="37B143E4"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t>Generally</w:t>
      </w:r>
      <w:r w:rsidRPr="00443E3E">
        <w:rPr>
          <w:rFonts w:ascii="Times New Roman" w:eastAsia="Gulim"/>
          <w:snapToGrid/>
          <w:color w:val="000000"/>
          <w:kern w:val="0"/>
          <w:sz w:val="24"/>
        </w:rPr>
        <w:t xml:space="preserve">, the ondol </w:t>
      </w:r>
      <w:r w:rsidRPr="00443E3E">
        <w:rPr>
          <w:rFonts w:ascii="Times New Roman" w:eastAsia="Gulim" w:hint="eastAsia"/>
          <w:snapToGrid/>
          <w:color w:val="000000"/>
          <w:kern w:val="0"/>
          <w:sz w:val="24"/>
        </w:rPr>
        <w:t>floor leveling construction</w:t>
      </w:r>
      <w:r w:rsidRPr="00443E3E">
        <w:rPr>
          <w:rFonts w:ascii="Times New Roman" w:eastAsia="Gulim"/>
          <w:snapToGrid/>
          <w:color w:val="000000"/>
          <w:kern w:val="0"/>
          <w:sz w:val="24"/>
        </w:rPr>
        <w:t xml:space="preserve"> requires </w:t>
      </w:r>
      <w:r>
        <w:rPr>
          <w:rFonts w:ascii="Times New Roman" w:eastAsia="Gulim" w:hint="eastAsia"/>
          <w:snapToGrid/>
          <w:color w:val="000000"/>
          <w:kern w:val="0"/>
          <w:sz w:val="24"/>
        </w:rPr>
        <w:t xml:space="preserve">a process of </w:t>
      </w:r>
      <w:r w:rsidRPr="00443E3E">
        <w:rPr>
          <w:rFonts w:ascii="Times New Roman" w:eastAsia="Gulim"/>
          <w:snapToGrid/>
          <w:color w:val="000000"/>
          <w:kern w:val="0"/>
          <w:sz w:val="24"/>
        </w:rPr>
        <w:t xml:space="preserve">laying </w:t>
      </w:r>
      <w:r w:rsidRPr="00443E3E">
        <w:rPr>
          <w:rFonts w:ascii="Times New Roman" w:eastAsia="Gulim" w:hint="eastAsia"/>
          <w:snapToGrid/>
          <w:color w:val="000000"/>
          <w:kern w:val="0"/>
          <w:sz w:val="24"/>
        </w:rPr>
        <w:t xml:space="preserve">an </w:t>
      </w:r>
      <w:r w:rsidRPr="00443E3E">
        <w:rPr>
          <w:rFonts w:ascii="Times New Roman" w:eastAsia="Gulim"/>
          <w:snapToGrid/>
          <w:color w:val="000000"/>
          <w:kern w:val="0"/>
          <w:sz w:val="24"/>
        </w:rPr>
        <w:t xml:space="preserve">insulation </w:t>
      </w:r>
      <w:r w:rsidRPr="00443E3E">
        <w:rPr>
          <w:rFonts w:ascii="Times New Roman" w:eastAsia="Gulim" w:hint="eastAsia"/>
          <w:snapToGrid/>
          <w:color w:val="000000"/>
          <w:kern w:val="0"/>
          <w:sz w:val="24"/>
        </w:rPr>
        <w:t xml:space="preserve">material </w:t>
      </w:r>
      <w:r w:rsidRPr="00443E3E">
        <w:rPr>
          <w:rFonts w:ascii="Times New Roman" w:eastAsia="Gulim"/>
          <w:snapToGrid/>
          <w:color w:val="000000"/>
          <w:kern w:val="0"/>
          <w:sz w:val="24"/>
        </w:rPr>
        <w:t xml:space="preserve">on a concrete slab, installing </w:t>
      </w:r>
      <w:r w:rsidRPr="00443E3E">
        <w:rPr>
          <w:rFonts w:ascii="Times New Roman" w:eastAsia="Gulim" w:hint="eastAsia"/>
          <w:snapToGrid/>
          <w:color w:val="000000"/>
          <w:kern w:val="0"/>
          <w:sz w:val="24"/>
        </w:rPr>
        <w:t xml:space="preserve">a </w:t>
      </w:r>
      <w:r w:rsidRPr="00443E3E">
        <w:rPr>
          <w:rFonts w:ascii="Times New Roman" w:eastAsia="Gulim"/>
          <w:snapToGrid/>
          <w:color w:val="000000"/>
          <w:kern w:val="0"/>
          <w:sz w:val="24"/>
        </w:rPr>
        <w:t xml:space="preserve">hot water pipe </w:t>
      </w:r>
      <w:r w:rsidRPr="00443E3E">
        <w:rPr>
          <w:rFonts w:ascii="Times New Roman" w:eastAsia="Gulim" w:hint="eastAsia"/>
          <w:snapToGrid/>
          <w:color w:val="000000"/>
          <w:kern w:val="0"/>
          <w:sz w:val="24"/>
        </w:rPr>
        <w:t>on the insulation material</w:t>
      </w:r>
      <w:r w:rsidRPr="00443E3E">
        <w:rPr>
          <w:rFonts w:ascii="Times New Roman" w:eastAsia="Gulim"/>
          <w:snapToGrid/>
          <w:color w:val="000000"/>
          <w:kern w:val="0"/>
          <w:sz w:val="24"/>
        </w:rPr>
        <w:t xml:space="preserve">, and then applying finishing mortar </w:t>
      </w:r>
      <w:r w:rsidRPr="00443E3E">
        <w:rPr>
          <w:rFonts w:ascii="Times New Roman" w:eastAsia="Gulim" w:hint="eastAsia"/>
          <w:snapToGrid/>
          <w:color w:val="000000"/>
          <w:kern w:val="0"/>
          <w:sz w:val="24"/>
        </w:rPr>
        <w:t>on the hot water pipe</w:t>
      </w:r>
      <w:r w:rsidRPr="00443E3E">
        <w:rPr>
          <w:rFonts w:ascii="Times New Roman" w:eastAsia="Gulim"/>
          <w:snapToGrid/>
          <w:color w:val="000000"/>
          <w:kern w:val="0"/>
          <w:sz w:val="24"/>
        </w:rPr>
        <w:t>.</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order to achieve even flatness during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mortar </w:t>
      </w:r>
      <w:r w:rsidRPr="00443E3E">
        <w:rPr>
          <w:rFonts w:ascii="Times New Roman" w:eastAsia="Gulim" w:hint="eastAsia"/>
          <w:snapToGrid/>
          <w:color w:val="000000"/>
          <w:kern w:val="0"/>
          <w:sz w:val="24"/>
        </w:rPr>
        <w:t>construction</w:t>
      </w:r>
      <w:r w:rsidRPr="00443E3E">
        <w:rPr>
          <w:rFonts w:ascii="Times New Roman" w:eastAsia="Gulim"/>
          <w:snapToGrid/>
          <w:color w:val="000000"/>
          <w:kern w:val="0"/>
          <w:sz w:val="24"/>
        </w:rPr>
        <w:t xml:space="preserve">, </w:t>
      </w:r>
      <w:proofErr w:type="gramStart"/>
      <w:r w:rsidRPr="00443E3E">
        <w:rPr>
          <w:rFonts w:ascii="Times New Roman" w:eastAsia="Gulim"/>
          <w:snapToGrid/>
          <w:color w:val="000000"/>
          <w:kern w:val="0"/>
          <w:sz w:val="24"/>
        </w:rPr>
        <w:t>mortar</w:t>
      </w:r>
      <w:proofErr w:type="gramEnd"/>
      <w:r w:rsidRPr="00443E3E">
        <w:rPr>
          <w:rFonts w:ascii="Times New Roman" w:eastAsia="Gulim"/>
          <w:snapToGrid/>
          <w:color w:val="000000"/>
          <w:kern w:val="0"/>
          <w:sz w:val="24"/>
        </w:rPr>
        <w:t xml:space="preserve"> with a high moisture content </w:t>
      </w:r>
      <w:r w:rsidRPr="00443E3E">
        <w:rPr>
          <w:rFonts w:ascii="Times New Roman" w:eastAsia="Gulim" w:hint="eastAsia"/>
          <w:snapToGrid/>
          <w:color w:val="000000"/>
          <w:kern w:val="0"/>
          <w:sz w:val="24"/>
        </w:rPr>
        <w:t>should</w:t>
      </w:r>
      <w:r w:rsidRPr="00443E3E">
        <w:rPr>
          <w:rFonts w:ascii="Times New Roman" w:eastAsia="Gulim"/>
          <w:snapToGrid/>
          <w:color w:val="000000"/>
          <w:kern w:val="0"/>
          <w:sz w:val="24"/>
        </w:rPr>
        <w:t xml:space="preserve"> be used, so </w:t>
      </w:r>
      <w:r w:rsidRPr="00443E3E">
        <w:rPr>
          <w:rFonts w:ascii="Times New Roman" w:eastAsia="Gulim" w:hint="eastAsia"/>
          <w:snapToGrid/>
          <w:color w:val="000000"/>
          <w:kern w:val="0"/>
          <w:sz w:val="24"/>
        </w:rPr>
        <w:t xml:space="preserve">the mortar </w:t>
      </w:r>
      <w:r w:rsidRPr="00443E3E">
        <w:rPr>
          <w:rFonts w:ascii="Times New Roman" w:eastAsia="Gulim"/>
          <w:snapToGrid/>
          <w:color w:val="000000"/>
          <w:kern w:val="0"/>
          <w:sz w:val="24"/>
        </w:rPr>
        <w:t xml:space="preserve">takes a long time to </w:t>
      </w:r>
      <w:r w:rsidRPr="00443E3E">
        <w:rPr>
          <w:rFonts w:ascii="Times New Roman" w:eastAsia="Gulim" w:hint="eastAsia"/>
          <w:snapToGrid/>
          <w:color w:val="000000"/>
          <w:kern w:val="0"/>
          <w:sz w:val="24"/>
        </w:rPr>
        <w:t xml:space="preserve">be </w:t>
      </w:r>
      <w:proofErr w:type="gramStart"/>
      <w:r w:rsidRPr="00443E3E">
        <w:rPr>
          <w:rFonts w:ascii="Times New Roman" w:eastAsia="Gulim" w:hint="eastAsia"/>
          <w:snapToGrid/>
          <w:color w:val="000000"/>
          <w:kern w:val="0"/>
          <w:sz w:val="24"/>
        </w:rPr>
        <w:t>cured</w:t>
      </w:r>
      <w:proofErr w:type="gramEnd"/>
      <w:r w:rsidRPr="00443E3E">
        <w:rPr>
          <w:rFonts w:ascii="Times New Roman" w:eastAsia="Gulim"/>
          <w:snapToGrid/>
          <w:color w:val="000000"/>
          <w:kern w:val="0"/>
          <w:sz w:val="24"/>
        </w:rPr>
        <w:t xml:space="preserve"> and the work is very cumbersome.</w:t>
      </w:r>
    </w:p>
    <w:p w14:paraId="26866137"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However, when applying the overlapping structural material 300 according to the present disclosure, the multi-structural material 200 placed on</w:t>
      </w:r>
      <w:r w:rsidRPr="00443E3E">
        <w:rPr>
          <w:rFonts w:ascii="Times New Roman" w:eastAsia="Gulim" w:hint="eastAsia"/>
          <w:snapToGrid/>
          <w:color w:val="000000"/>
          <w:kern w:val="0"/>
          <w:sz w:val="24"/>
        </w:rPr>
        <w:t xml:space="preserve"> the upper side per</w:t>
      </w:r>
      <w:r w:rsidRPr="00443E3E">
        <w:rPr>
          <w:rFonts w:ascii="Times New Roman" w:eastAsia="Gulim"/>
          <w:snapToGrid/>
          <w:color w:val="000000"/>
          <w:kern w:val="0"/>
          <w:sz w:val="24"/>
        </w:rPr>
        <w:t xml:space="preserve">forms a structural function, so separate mortar construction is not required, and thus, the ondol structure and/or the floor heating and cooling structure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constructed very conveniently and simply.</w:t>
      </w:r>
    </w:p>
    <w:p w14:paraId="0C4C373A"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referring to FIG. 17, by adding a fireproof material R between the multi-structural material 200 </w:t>
      </w:r>
      <w:r w:rsidRPr="00443E3E">
        <w:rPr>
          <w:rFonts w:ascii="Times New Roman" w:eastAsia="Gulim" w:hint="eastAsia"/>
          <w:snapToGrid/>
          <w:color w:val="000000"/>
          <w:kern w:val="0"/>
          <w:sz w:val="24"/>
        </w:rPr>
        <w:t xml:space="preserve">disposed on the lower side </w:t>
      </w:r>
      <w:r w:rsidRPr="00443E3E">
        <w:rPr>
          <w:rFonts w:ascii="Times New Roman" w:eastAsia="Gulim"/>
          <w:snapToGrid/>
          <w:color w:val="000000"/>
          <w:kern w:val="0"/>
          <w:sz w:val="24"/>
        </w:rPr>
        <w:t xml:space="preserve">and the insulation material I, it is also possible to </w:t>
      </w:r>
      <w:r w:rsidRPr="00443E3E">
        <w:rPr>
          <w:rFonts w:ascii="Times New Roman" w:eastAsia="Gulim" w:hint="eastAsia"/>
          <w:snapToGrid/>
          <w:color w:val="000000"/>
          <w:kern w:val="0"/>
          <w:sz w:val="24"/>
        </w:rPr>
        <w:t>realize</w:t>
      </w:r>
      <w:r w:rsidRPr="00443E3E">
        <w:rPr>
          <w:rFonts w:ascii="Times New Roman" w:eastAsia="Gulim"/>
          <w:snapToGrid/>
          <w:color w:val="000000"/>
          <w:kern w:val="0"/>
          <w:sz w:val="24"/>
        </w:rPr>
        <w:t xml:space="preserve"> fire resistance performance of the floor without a separate fireproof covering.</w:t>
      </w:r>
    </w:p>
    <w:p w14:paraId="62EF610B"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According to domestic and international floor fire resistance standards, the temperature rise of the non-heated surface of the structural material is important, but </w:t>
      </w:r>
      <w:r w:rsidRPr="00443E3E">
        <w:rPr>
          <w:rFonts w:ascii="Times New Roman" w:eastAsia="Gulim"/>
          <w:snapToGrid/>
          <w:color w:val="000000"/>
          <w:kern w:val="0"/>
          <w:sz w:val="24"/>
        </w:rPr>
        <w:lastRenderedPageBreak/>
        <w:t>structural stability against fire is also considered equally important.</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More specifically, structural stability is evaluated by exposing the lower </w:t>
      </w:r>
      <w:r w:rsidRPr="00443E3E">
        <w:rPr>
          <w:rFonts w:ascii="Times New Roman" w:eastAsia="Gulim" w:hint="eastAsia"/>
          <w:snapToGrid/>
          <w:color w:val="000000"/>
          <w:kern w:val="0"/>
          <w:sz w:val="24"/>
        </w:rPr>
        <w:t>portion</w:t>
      </w:r>
      <w:r w:rsidRPr="00443E3E">
        <w:rPr>
          <w:rFonts w:ascii="Times New Roman" w:eastAsia="Gulim"/>
          <w:snapToGrid/>
          <w:color w:val="000000"/>
          <w:kern w:val="0"/>
          <w:sz w:val="24"/>
        </w:rPr>
        <w:t xml:space="preserve"> of the structural material to a heat source</w:t>
      </w:r>
      <w:r w:rsidRPr="00443E3E">
        <w:rPr>
          <w:rFonts w:ascii="Times New Roman" w:eastAsia="Gulim" w:hint="eastAsia"/>
          <w:snapToGrid/>
          <w:color w:val="000000"/>
          <w:kern w:val="0"/>
          <w:sz w:val="24"/>
        </w:rPr>
        <w:t xml:space="preserve"> in a state where</w:t>
      </w:r>
      <w:r w:rsidRPr="00443E3E">
        <w:rPr>
          <w:rFonts w:ascii="Times New Roman" w:eastAsia="Gulim"/>
          <w:snapToGrid/>
          <w:color w:val="000000"/>
          <w:kern w:val="0"/>
          <w:sz w:val="24"/>
        </w:rPr>
        <w:t xml:space="preserve"> a weight </w:t>
      </w:r>
      <w:r w:rsidRPr="00443E3E">
        <w:rPr>
          <w:rFonts w:ascii="Times New Roman" w:eastAsia="Gulim" w:hint="eastAsia"/>
          <w:snapToGrid/>
          <w:color w:val="000000"/>
          <w:kern w:val="0"/>
          <w:sz w:val="24"/>
        </w:rPr>
        <w:t>(</w:t>
      </w:r>
      <w:r w:rsidRPr="00443E3E">
        <w:rPr>
          <w:rFonts w:ascii="Times New Roman" w:eastAsia="Gulim"/>
          <w:snapToGrid/>
          <w:color w:val="000000"/>
          <w:kern w:val="0"/>
          <w:sz w:val="24"/>
        </w:rPr>
        <w:t xml:space="preserve">for example, 3 </w:t>
      </w:r>
      <w:proofErr w:type="spellStart"/>
      <w:r w:rsidRPr="00443E3E">
        <w:rPr>
          <w:rFonts w:ascii="Times New Roman" w:eastAsia="Gulim"/>
          <w:snapToGrid/>
          <w:color w:val="000000"/>
          <w:kern w:val="0"/>
          <w:sz w:val="24"/>
        </w:rPr>
        <w:t>kN</w:t>
      </w:r>
      <w:proofErr w:type="spellEnd"/>
      <w:r w:rsidRPr="00443E3E">
        <w:rPr>
          <w:rFonts w:ascii="Times New Roman" w:eastAsia="Gulim"/>
          <w:snapToGrid/>
          <w:color w:val="000000"/>
          <w:kern w:val="0"/>
          <w:sz w:val="24"/>
        </w:rPr>
        <w:t>/m</w:t>
      </w:r>
      <w:r w:rsidRPr="00443E3E">
        <w:rPr>
          <w:rFonts w:ascii="Times New Roman" w:eastAsia="Gulim"/>
          <w:snapToGrid/>
          <w:color w:val="000000"/>
          <w:kern w:val="0"/>
          <w:sz w:val="24"/>
          <w:vertAlign w:val="superscript"/>
        </w:rPr>
        <w:t>2</w:t>
      </w:r>
      <w:r w:rsidRPr="00443E3E">
        <w:rPr>
          <w:rFonts w:ascii="Times New Roman" w:eastAsia="Gulim" w:hint="eastAsia"/>
          <w:snapToGrid/>
          <w:color w:val="000000"/>
          <w:kern w:val="0"/>
          <w:sz w:val="24"/>
        </w:rPr>
        <w:t>)</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equal to or more</w:t>
      </w:r>
      <w:r w:rsidRPr="00443E3E">
        <w:rPr>
          <w:rFonts w:ascii="Times New Roman" w:eastAsia="Gulim"/>
          <w:snapToGrid/>
          <w:color w:val="000000"/>
          <w:kern w:val="0"/>
          <w:sz w:val="24"/>
        </w:rPr>
        <w:t xml:space="preserve"> than a certain load is disposed on the structural </w:t>
      </w:r>
      <w:proofErr w:type="gramStart"/>
      <w:r w:rsidRPr="00443E3E">
        <w:rPr>
          <w:rFonts w:ascii="Times New Roman" w:eastAsia="Gulim"/>
          <w:snapToGrid/>
          <w:color w:val="000000"/>
          <w:kern w:val="0"/>
          <w:sz w:val="24"/>
        </w:rPr>
        <w:t>material, and</w:t>
      </w:r>
      <w:proofErr w:type="gramEnd"/>
      <w:r w:rsidRPr="00443E3E">
        <w:rPr>
          <w:rFonts w:ascii="Times New Roman" w:eastAsia="Gulim"/>
          <w:snapToGrid/>
          <w:color w:val="000000"/>
          <w:kern w:val="0"/>
          <w:sz w:val="24"/>
        </w:rPr>
        <w:t xml:space="preserve"> checking the amount of deflection of the structure after a certain period of time </w:t>
      </w:r>
      <w:r w:rsidRPr="00443E3E">
        <w:rPr>
          <w:rFonts w:ascii="Times New Roman" w:eastAsia="Gulim" w:hint="eastAsia"/>
          <w:snapToGrid/>
          <w:color w:val="000000"/>
          <w:kern w:val="0"/>
          <w:sz w:val="24"/>
        </w:rPr>
        <w:t>(</w:t>
      </w:r>
      <w:r w:rsidRPr="00443E3E">
        <w:rPr>
          <w:rFonts w:ascii="Times New Roman" w:eastAsia="Gulim"/>
          <w:snapToGrid/>
          <w:color w:val="000000"/>
          <w:kern w:val="0"/>
          <w:sz w:val="24"/>
        </w:rPr>
        <w:t>for example, 2 hours</w:t>
      </w:r>
      <w:r w:rsidRPr="00443E3E">
        <w:rPr>
          <w:rFonts w:ascii="Times New Roman" w:eastAsia="Gulim" w:hint="eastAsia"/>
          <w:snapToGrid/>
          <w:color w:val="000000"/>
          <w:kern w:val="0"/>
          <w:sz w:val="24"/>
        </w:rPr>
        <w:t>)</w:t>
      </w:r>
      <w:r w:rsidRPr="00443E3E">
        <w:rPr>
          <w:rFonts w:ascii="Times New Roman" w:eastAsia="Gulim"/>
          <w:snapToGrid/>
          <w:color w:val="000000"/>
          <w:kern w:val="0"/>
          <w:sz w:val="24"/>
        </w:rPr>
        <w:t>.</w:t>
      </w:r>
    </w:p>
    <w:p w14:paraId="146ACCF3"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the case of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conventional building structural member </w:t>
      </w:r>
      <w:r w:rsidRPr="00443E3E">
        <w:rPr>
          <w:rFonts w:ascii="Times New Roman" w:eastAsia="Gulim" w:hint="eastAsia"/>
          <w:snapToGrid/>
          <w:color w:val="000000"/>
          <w:kern w:val="0"/>
          <w:sz w:val="24"/>
        </w:rPr>
        <w:t xml:space="preserve">generally </w:t>
      </w:r>
      <w:r w:rsidRPr="00443E3E">
        <w:rPr>
          <w:rFonts w:ascii="Times New Roman" w:eastAsia="Gulim"/>
          <w:snapToGrid/>
          <w:color w:val="000000"/>
          <w:kern w:val="0"/>
          <w:sz w:val="24"/>
        </w:rPr>
        <w:t>made of metal,</w:t>
      </w:r>
      <w:r w:rsidRPr="00443E3E">
        <w:rPr>
          <w:rFonts w:ascii="Times New Roman" w:eastAsia="Gulim" w:hint="eastAsia"/>
          <w:snapToGrid/>
          <w:color w:val="000000"/>
          <w:kern w:val="0"/>
          <w:sz w:val="24"/>
        </w:rPr>
        <w:t xml:space="preserve"> when</w:t>
      </w:r>
      <w:r w:rsidRPr="00443E3E">
        <w:rPr>
          <w:rFonts w:ascii="Times New Roman" w:eastAsia="Gulim"/>
          <w:snapToGrid/>
          <w:color w:val="000000"/>
          <w:kern w:val="0"/>
          <w:sz w:val="24"/>
        </w:rPr>
        <w:t xml:space="preserve"> </w:t>
      </w:r>
      <w:r w:rsidRPr="00443E3E">
        <w:rPr>
          <w:rFonts w:ascii="Times New Roman" w:eastAsia="Gulim" w:hint="eastAsia"/>
          <w:snapToGrid/>
          <w:color w:val="000000"/>
          <w:kern w:val="0"/>
          <w:sz w:val="24"/>
        </w:rPr>
        <w:t xml:space="preserve">the building </w:t>
      </w:r>
      <w:r w:rsidRPr="00443E3E">
        <w:rPr>
          <w:rFonts w:ascii="Times New Roman" w:eastAsia="Gulim"/>
          <w:snapToGrid/>
          <w:color w:val="000000"/>
          <w:kern w:val="0"/>
          <w:sz w:val="24"/>
        </w:rPr>
        <w:t>structural</w:t>
      </w:r>
      <w:r w:rsidRPr="00443E3E">
        <w:rPr>
          <w:rFonts w:ascii="Times New Roman" w:eastAsia="Gulim" w:hint="eastAsia"/>
          <w:snapToGrid/>
          <w:color w:val="000000"/>
          <w:kern w:val="0"/>
          <w:sz w:val="24"/>
        </w:rPr>
        <w:t xml:space="preserve"> member is exposed to </w:t>
      </w:r>
      <w:r w:rsidRPr="00443E3E">
        <w:rPr>
          <w:rFonts w:ascii="Times New Roman" w:eastAsia="Gulim"/>
          <w:snapToGrid/>
          <w:color w:val="000000"/>
          <w:kern w:val="0"/>
          <w:sz w:val="24"/>
        </w:rPr>
        <w:t xml:space="preserve">heat during the fire resistance test process </w:t>
      </w:r>
      <w:r w:rsidRPr="00443E3E">
        <w:rPr>
          <w:rFonts w:ascii="Times New Roman" w:eastAsia="Gulim" w:hint="eastAsia"/>
          <w:snapToGrid/>
          <w:color w:val="000000"/>
          <w:kern w:val="0"/>
          <w:sz w:val="24"/>
        </w:rPr>
        <w:t xml:space="preserve">and the temperature thereof is equal to or more than a certain </w:t>
      </w:r>
      <w:r w:rsidRPr="00443E3E">
        <w:rPr>
          <w:rFonts w:ascii="Times New Roman" w:eastAsia="Gulim"/>
          <w:snapToGrid/>
          <w:color w:val="000000"/>
          <w:kern w:val="0"/>
          <w:sz w:val="24"/>
        </w:rPr>
        <w:t>temperature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structural performance </w:t>
      </w:r>
      <w:r w:rsidRPr="00443E3E">
        <w:rPr>
          <w:rFonts w:ascii="Times New Roman" w:eastAsia="Gulim" w:hint="eastAsia"/>
          <w:snapToGrid/>
          <w:color w:val="000000"/>
          <w:kern w:val="0"/>
          <w:sz w:val="24"/>
        </w:rPr>
        <w:t xml:space="preserve">thereof </w:t>
      </w:r>
      <w:r w:rsidRPr="00443E3E">
        <w:rPr>
          <w:rFonts w:ascii="Times New Roman" w:eastAsia="Gulim"/>
          <w:snapToGrid/>
          <w:color w:val="000000"/>
          <w:kern w:val="0"/>
          <w:sz w:val="24"/>
        </w:rPr>
        <w:t>is lost</w:t>
      </w:r>
      <w:r w:rsidRPr="00443E3E">
        <w:rPr>
          <w:rFonts w:ascii="Times New Roman" w:eastAsia="Gulim" w:hint="eastAsia"/>
          <w:snapToGrid/>
          <w:color w:val="000000"/>
          <w:kern w:val="0"/>
          <w:sz w:val="24"/>
        </w:rPr>
        <w:t>.  Therefore</w:t>
      </w:r>
      <w:r w:rsidRPr="00443E3E">
        <w:rPr>
          <w:rFonts w:ascii="Times New Roman" w:eastAsia="Gulim"/>
          <w:snapToGrid/>
          <w:color w:val="000000"/>
          <w:kern w:val="0"/>
          <w:sz w:val="24"/>
        </w:rPr>
        <w:t xml:space="preserve">, additional follow-up work is performed to cover </w:t>
      </w:r>
      <w:r w:rsidRPr="00443E3E">
        <w:rPr>
          <w:rFonts w:ascii="Times New Roman" w:eastAsia="Gulim" w:hint="eastAsia"/>
          <w:snapToGrid/>
          <w:color w:val="000000"/>
          <w:kern w:val="0"/>
          <w:sz w:val="24"/>
        </w:rPr>
        <w:t xml:space="preserve">the portion below the metal with a </w:t>
      </w:r>
      <w:r w:rsidRPr="00443E3E">
        <w:rPr>
          <w:rFonts w:ascii="Times New Roman" w:eastAsia="Gulim"/>
          <w:snapToGrid/>
          <w:color w:val="000000"/>
          <w:kern w:val="0"/>
          <w:sz w:val="24"/>
        </w:rPr>
        <w:t>fireproof material</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to meet fire resistance standards.</w:t>
      </w:r>
    </w:p>
    <w:p w14:paraId="6045339B"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However, according to the structure of the present disclosure in which the fireproof material R is placed in advance inside the overlapping structural material 300 manufactured in a modular manner as illustrated in FIG. 17, even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the multi-structural material 200 </w:t>
      </w:r>
      <w:r w:rsidRPr="00443E3E">
        <w:rPr>
          <w:rFonts w:ascii="Times New Roman" w:eastAsia="Gulim" w:hint="eastAsia"/>
          <w:snapToGrid/>
          <w:color w:val="000000"/>
          <w:kern w:val="0"/>
          <w:sz w:val="24"/>
        </w:rPr>
        <w:t>disposed on the lower side</w:t>
      </w:r>
      <w:r w:rsidRPr="00443E3E">
        <w:rPr>
          <w:rFonts w:ascii="Times New Roman" w:eastAsia="Gulim"/>
          <w:snapToGrid/>
          <w:color w:val="000000"/>
          <w:kern w:val="0"/>
          <w:sz w:val="24"/>
        </w:rPr>
        <w:t xml:space="preserve"> loses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structural performance due to exposure to a heat source caused by a fire, the upper multi-structural material 200 protected by the fireproof material R </w:t>
      </w:r>
      <w:r>
        <w:rPr>
          <w:rFonts w:ascii="Times New Roman" w:eastAsia="Gulim" w:hint="eastAsia"/>
          <w:snapToGrid/>
          <w:color w:val="000000"/>
          <w:kern w:val="0"/>
          <w:sz w:val="24"/>
        </w:rPr>
        <w:t xml:space="preserve">may </w:t>
      </w:r>
      <w:r w:rsidRPr="00443E3E">
        <w:rPr>
          <w:rFonts w:ascii="Times New Roman" w:eastAsia="Gulim"/>
          <w:snapToGrid/>
          <w:color w:val="000000"/>
          <w:kern w:val="0"/>
          <w:sz w:val="24"/>
        </w:rPr>
        <w:t>maintain its structural performance.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Therefore, even </w:t>
      </w:r>
      <w:r w:rsidRPr="00443E3E">
        <w:rPr>
          <w:rFonts w:ascii="Times New Roman" w:eastAsia="Gulim" w:hint="eastAsia"/>
          <w:snapToGrid/>
          <w:color w:val="000000"/>
          <w:kern w:val="0"/>
          <w:sz w:val="24"/>
        </w:rPr>
        <w:t>when</w:t>
      </w:r>
      <w:r w:rsidRPr="00443E3E">
        <w:rPr>
          <w:rFonts w:ascii="Times New Roman" w:eastAsia="Gulim"/>
          <w:snapToGrid/>
          <w:color w:val="000000"/>
          <w:kern w:val="0"/>
          <w:sz w:val="24"/>
        </w:rPr>
        <w:t xml:space="preserve"> additional fireproof covering work is not performed</w:t>
      </w:r>
      <w:r w:rsidRPr="00443E3E">
        <w:rPr>
          <w:rFonts w:ascii="Times New Roman" w:eastAsia="Gulim" w:hint="eastAsia"/>
          <w:snapToGrid/>
          <w:color w:val="000000"/>
          <w:kern w:val="0"/>
          <w:sz w:val="24"/>
        </w:rPr>
        <w:t xml:space="preserve"> unlike the related art</w:t>
      </w:r>
      <w:r w:rsidRPr="00443E3E">
        <w:rPr>
          <w:rFonts w:ascii="Times New Roman" w:eastAsia="Gulim"/>
          <w:snapToGrid/>
          <w:color w:val="000000"/>
          <w:kern w:val="0"/>
          <w:sz w:val="24"/>
        </w:rPr>
        <w:t xml:space="preserve">, structural stability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maintained in a fire situation, and the above-mentioned fire resistance standard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easily satisfied.</w:t>
      </w:r>
    </w:p>
    <w:p w14:paraId="59D9BD63"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Referring to FIG. 18, the overlapping structural material 300 according to the present disclosure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fixed to the building wall at both ends along the longitudinal direction similarly to the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 200, and when the overlapping structural material 300 is used as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floor structure, </w:t>
      </w:r>
      <w:r w:rsidRPr="00443E3E">
        <w:rPr>
          <w:rFonts w:ascii="Times New Roman" w:eastAsia="Gulim" w:hint="eastAsia"/>
          <w:snapToGrid/>
          <w:color w:val="000000"/>
          <w:kern w:val="0"/>
          <w:sz w:val="24"/>
        </w:rPr>
        <w:t xml:space="preserve">the overlapping structural material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w:t>
      </w:r>
      <w:r w:rsidRPr="00443E3E">
        <w:rPr>
          <w:rFonts w:ascii="Times New Roman" w:eastAsia="Gulim" w:hint="eastAsia"/>
          <w:snapToGrid/>
          <w:color w:val="000000"/>
          <w:kern w:val="0"/>
          <w:sz w:val="24"/>
        </w:rPr>
        <w:t>disposed</w:t>
      </w:r>
      <w:r w:rsidRPr="00443E3E">
        <w:rPr>
          <w:rFonts w:ascii="Times New Roman" w:eastAsia="Gulim"/>
          <w:snapToGrid/>
          <w:color w:val="000000"/>
          <w:kern w:val="0"/>
          <w:sz w:val="24"/>
        </w:rPr>
        <w:t xml:space="preserve"> with a gap from the concrete slab forming the floor of the upper </w:t>
      </w:r>
      <w:r>
        <w:rPr>
          <w:rFonts w:ascii="Times New Roman" w:eastAsia="Gulim" w:hint="eastAsia"/>
          <w:snapToGrid/>
          <w:color w:val="000000"/>
          <w:kern w:val="0"/>
          <w:sz w:val="24"/>
        </w:rPr>
        <w:t>level</w:t>
      </w:r>
      <w:r w:rsidRPr="00443E3E">
        <w:rPr>
          <w:rFonts w:ascii="Times New Roman" w:eastAsia="Gulim"/>
          <w:snapToGrid/>
          <w:color w:val="000000"/>
          <w:kern w:val="0"/>
          <w:sz w:val="24"/>
        </w:rPr>
        <w:t>.</w:t>
      </w:r>
    </w:p>
    <w:p w14:paraId="11437761"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hint="eastAsia"/>
          <w:snapToGrid/>
          <w:color w:val="000000"/>
          <w:kern w:val="0"/>
          <w:sz w:val="24"/>
        </w:rPr>
        <w:lastRenderedPageBreak/>
        <w:t>In this case</w:t>
      </w:r>
      <w:r w:rsidRPr="00443E3E">
        <w:rPr>
          <w:rFonts w:ascii="Times New Roman" w:eastAsia="Gulim"/>
          <w:snapToGrid/>
          <w:color w:val="000000"/>
          <w:kern w:val="0"/>
          <w:sz w:val="24"/>
        </w:rPr>
        <w:t>, as described above,</w:t>
      </w:r>
      <w:r w:rsidRPr="00443E3E">
        <w:rPr>
          <w:rFonts w:ascii="Times New Roman" w:eastAsia="Gulim" w:hint="eastAsia"/>
          <w:snapToGrid/>
          <w:color w:val="000000"/>
          <w:kern w:val="0"/>
          <w:sz w:val="24"/>
        </w:rPr>
        <w:t xml:space="preserve"> each of</w:t>
      </w:r>
      <w:r w:rsidRPr="00443E3E">
        <w:rPr>
          <w:rFonts w:ascii="Times New Roman" w:eastAsia="Gulim"/>
          <w:snapToGrid/>
          <w:color w:val="000000"/>
          <w:kern w:val="0"/>
          <w:sz w:val="24"/>
        </w:rPr>
        <w:t xml:space="preserve"> the upper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 200 and the lower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 200 constituting the overlapping structural material 300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connected to the building wall, and only some of the </w:t>
      </w:r>
      <w:r w:rsidRPr="00443E3E">
        <w:rPr>
          <w:rFonts w:ascii="Times New Roman" w:eastAsia="Gulim" w:hint="eastAsia"/>
          <w:snapToGrid/>
          <w:color w:val="000000"/>
          <w:kern w:val="0"/>
          <w:sz w:val="24"/>
        </w:rPr>
        <w:t xml:space="preserve">plurality of </w:t>
      </w:r>
      <w:r w:rsidRPr="00443E3E">
        <w:rPr>
          <w:rFonts w:ascii="Times New Roman" w:eastAsia="Gulim"/>
          <w:snapToGrid/>
          <w:color w:val="000000"/>
          <w:kern w:val="0"/>
          <w:sz w:val="24"/>
        </w:rPr>
        <w:t xml:space="preserve">unit structural bodies 100 constituting each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 200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directly fixed to the wall.</w:t>
      </w:r>
    </w:p>
    <w:p w14:paraId="644773BE"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when implementing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double floor structure with the overlapping structural material 300 according to the present disclosure, impact noise, which is a direct cause of inter-floor noise, is generated in the upper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 200, so the upper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 200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connected to the building wall to enable a buffering effect by applying the first to fourth wall connection structures described with reference to FIGS. 10 to 13 above, and the lower </w:t>
      </w:r>
      <w:r>
        <w:rPr>
          <w:rFonts w:ascii="Times New Roman" w:eastAsia="Gulim"/>
          <w:snapToGrid/>
          <w:color w:val="000000"/>
          <w:kern w:val="0"/>
          <w:sz w:val="24"/>
        </w:rPr>
        <w:t>multi-structural material</w:t>
      </w:r>
      <w:r w:rsidRPr="00443E3E">
        <w:rPr>
          <w:rFonts w:ascii="Times New Roman" w:eastAsia="Gulim"/>
          <w:snapToGrid/>
          <w:color w:val="000000"/>
          <w:kern w:val="0"/>
          <w:sz w:val="24"/>
        </w:rPr>
        <w:t xml:space="preserve"> 200 </w:t>
      </w:r>
      <w:r w:rsidRPr="00443E3E">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connected to the wall through simple mechanical fastening such as bolting</w:t>
      </w:r>
      <w:r w:rsidRPr="00443E3E">
        <w:rPr>
          <w:rFonts w:ascii="Times New Roman" w:eastAsia="Gulim" w:hint="eastAsia"/>
          <w:snapToGrid/>
          <w:color w:val="000000"/>
          <w:kern w:val="0"/>
          <w:sz w:val="24"/>
        </w:rPr>
        <w:t xml:space="preserve"> coupling</w:t>
      </w:r>
      <w:r w:rsidRPr="00443E3E">
        <w:rPr>
          <w:rFonts w:ascii="Times New Roman" w:eastAsia="Gulim"/>
          <w:snapToGrid/>
          <w:color w:val="000000"/>
          <w:kern w:val="0"/>
          <w:sz w:val="24"/>
        </w:rPr>
        <w:t>.</w:t>
      </w:r>
    </w:p>
    <w:p w14:paraId="24302002"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When the overlapping structural material 300 according to the present disclosure is used as the floor structure of a building, the following effects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expected.</w:t>
      </w:r>
    </w:p>
    <w:p w14:paraId="6548BA5A"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(1) First, it is possible to implement an ultra-light long-span dry structure with superior structural performance, and </w:t>
      </w:r>
      <w:r w:rsidRPr="00443E3E">
        <w:rPr>
          <w:rFonts w:ascii="Times New Roman" w:eastAsia="Gulim" w:hint="eastAsia"/>
          <w:snapToGrid/>
          <w:color w:val="000000"/>
          <w:kern w:val="0"/>
          <w:sz w:val="24"/>
        </w:rPr>
        <w:t xml:space="preserve">it is </w:t>
      </w:r>
      <w:r w:rsidRPr="00443E3E">
        <w:rPr>
          <w:rFonts w:ascii="Times New Roman" w:eastAsia="Gulim"/>
          <w:snapToGrid/>
          <w:color w:val="000000"/>
          <w:kern w:val="0"/>
          <w:sz w:val="24"/>
        </w:rPr>
        <w:t>possible</w:t>
      </w:r>
      <w:r w:rsidRPr="00443E3E">
        <w:rPr>
          <w:rFonts w:ascii="Times New Roman" w:eastAsia="Gulim" w:hint="eastAsia"/>
          <w:snapToGrid/>
          <w:color w:val="000000"/>
          <w:kern w:val="0"/>
          <w:sz w:val="24"/>
        </w:rPr>
        <w:t xml:space="preserve"> to </w:t>
      </w:r>
      <w:r w:rsidRPr="00443E3E">
        <w:rPr>
          <w:rFonts w:ascii="Times New Roman" w:eastAsia="Gulim"/>
          <w:snapToGrid/>
          <w:color w:val="000000"/>
          <w:kern w:val="0"/>
          <w:sz w:val="24"/>
        </w:rPr>
        <w:t>greatly increase the efficiency of the overall construction project</w:t>
      </w:r>
      <w:r w:rsidRPr="00443E3E">
        <w:rPr>
          <w:rFonts w:ascii="Times New Roman" w:eastAsia="Gulim" w:hint="eastAsia"/>
          <w:snapToGrid/>
          <w:color w:val="000000"/>
          <w:kern w:val="0"/>
          <w:sz w:val="24"/>
        </w:rPr>
        <w:t xml:space="preserve"> when using the dry structure</w:t>
      </w:r>
      <w:r w:rsidRPr="00443E3E">
        <w:rPr>
          <w:rFonts w:ascii="Times New Roman" w:eastAsia="Gulim"/>
          <w:snapToGrid/>
          <w:color w:val="000000"/>
          <w:kern w:val="0"/>
          <w:sz w:val="24"/>
        </w:rPr>
        <w:t>.</w:t>
      </w:r>
    </w:p>
    <w:p w14:paraId="3221EF6E"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During construction, reinforced concrete floor construction is the most cumbersome and time-consuming basic skeleton construction in the entire construction.</w:t>
      </w:r>
      <w:r w:rsidRPr="00443E3E">
        <w:rPr>
          <w:rFonts w:ascii="Times New Roman" w:eastAsia="Gulim" w:hint="eastAsia"/>
          <w:snapToGrid/>
          <w:color w:val="000000"/>
          <w:kern w:val="0"/>
          <w:sz w:val="24"/>
        </w:rPr>
        <w:t xml:space="preserve">  </w:t>
      </w:r>
      <w:proofErr w:type="gramStart"/>
      <w:r w:rsidRPr="00443E3E">
        <w:rPr>
          <w:rFonts w:ascii="Times New Roman" w:eastAsia="Gulim"/>
          <w:snapToGrid/>
          <w:color w:val="000000"/>
          <w:kern w:val="0"/>
          <w:sz w:val="24"/>
        </w:rPr>
        <w:t>In particular, it</w:t>
      </w:r>
      <w:proofErr w:type="gramEnd"/>
      <w:r w:rsidRPr="00443E3E">
        <w:rPr>
          <w:rFonts w:ascii="Times New Roman" w:eastAsia="Gulim"/>
          <w:snapToGrid/>
          <w:color w:val="000000"/>
          <w:kern w:val="0"/>
          <w:sz w:val="24"/>
        </w:rPr>
        <w:t xml:space="preserve"> is considered the most important construction in terms of construction management and performance implementation because </w:t>
      </w:r>
      <w:r w:rsidRPr="00443E3E">
        <w:rPr>
          <w:rFonts w:ascii="Times New Roman" w:eastAsia="Gulim" w:hint="eastAsia"/>
          <w:snapToGrid/>
          <w:color w:val="000000"/>
          <w:kern w:val="0"/>
          <w:sz w:val="24"/>
        </w:rPr>
        <w:t>the concrete floor</w:t>
      </w:r>
      <w:r w:rsidRPr="00443E3E">
        <w:rPr>
          <w:rFonts w:ascii="Times New Roman" w:eastAsia="Gulim"/>
          <w:snapToGrid/>
          <w:color w:val="000000"/>
          <w:kern w:val="0"/>
          <w:sz w:val="24"/>
        </w:rPr>
        <w:t xml:space="preserve"> is </w:t>
      </w:r>
      <w:r w:rsidRPr="00443E3E">
        <w:rPr>
          <w:rFonts w:ascii="Times New Roman" w:eastAsia="Gulim" w:hint="eastAsia"/>
          <w:snapToGrid/>
          <w:color w:val="000000"/>
          <w:kern w:val="0"/>
          <w:sz w:val="24"/>
        </w:rPr>
        <w:t xml:space="preserve">installed </w:t>
      </w:r>
      <w:r w:rsidRPr="00443E3E">
        <w:rPr>
          <w:rFonts w:ascii="Times New Roman" w:eastAsia="Gulim"/>
          <w:snapToGrid/>
          <w:color w:val="000000"/>
          <w:kern w:val="0"/>
          <w:sz w:val="24"/>
        </w:rPr>
        <w:t>using wet construction methods that are greatly affected by the environment and have poor on-site conditions.</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Recently, there ha</w:t>
      </w:r>
      <w:r w:rsidRPr="00443E3E">
        <w:rPr>
          <w:rFonts w:ascii="Times New Roman" w:eastAsia="Gulim" w:hint="eastAsia"/>
          <w:snapToGrid/>
          <w:color w:val="000000"/>
          <w:kern w:val="0"/>
          <w:sz w:val="24"/>
        </w:rPr>
        <w:t>s</w:t>
      </w:r>
      <w:r w:rsidRPr="00443E3E">
        <w:rPr>
          <w:rFonts w:ascii="Times New Roman" w:eastAsia="Gulim"/>
          <w:snapToGrid/>
          <w:color w:val="000000"/>
          <w:kern w:val="0"/>
          <w:sz w:val="24"/>
        </w:rPr>
        <w:t xml:space="preserve"> been </w:t>
      </w:r>
      <w:r w:rsidRPr="00443E3E">
        <w:rPr>
          <w:rFonts w:ascii="Times New Roman" w:eastAsia="Gulim"/>
          <w:snapToGrid/>
          <w:color w:val="000000"/>
          <w:kern w:val="0"/>
          <w:sz w:val="24"/>
          <w:lang w:val="en"/>
        </w:rPr>
        <w:t xml:space="preserve">a case where a major accident occurred due to the forced construction of wet concrete </w:t>
      </w:r>
      <w:proofErr w:type="gramStart"/>
      <w:r w:rsidRPr="00443E3E">
        <w:rPr>
          <w:rFonts w:ascii="Times New Roman" w:eastAsia="Gulim"/>
          <w:snapToGrid/>
          <w:color w:val="000000"/>
          <w:kern w:val="0"/>
          <w:sz w:val="24"/>
          <w:lang w:val="en"/>
        </w:rPr>
        <w:t>slab</w:t>
      </w:r>
      <w:proofErr w:type="gramEnd"/>
      <w:r w:rsidRPr="00443E3E">
        <w:rPr>
          <w:rFonts w:ascii="Times New Roman" w:eastAsia="Gulim"/>
          <w:snapToGrid/>
          <w:color w:val="000000"/>
          <w:kern w:val="0"/>
          <w:sz w:val="24"/>
          <w:lang w:val="en"/>
        </w:rPr>
        <w:t xml:space="preserve"> to shorten the construction period.</w:t>
      </w:r>
    </w:p>
    <w:p w14:paraId="5AEB158B"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w:t>
      </w:r>
      <w:r w:rsidRPr="00443E3E">
        <w:rPr>
          <w:rFonts w:ascii="Times New Roman" w:eastAsia="Gulim" w:hint="eastAsia"/>
          <w:snapToGrid/>
          <w:color w:val="000000"/>
          <w:kern w:val="0"/>
          <w:sz w:val="24"/>
        </w:rPr>
        <w:t xml:space="preserve">overlapping </w:t>
      </w:r>
      <w:r w:rsidRPr="00443E3E">
        <w:rPr>
          <w:rFonts w:ascii="Times New Roman" w:eastAsia="Gulim"/>
          <w:snapToGrid/>
          <w:color w:val="000000"/>
          <w:kern w:val="0"/>
          <w:sz w:val="24"/>
        </w:rPr>
        <w:t>structural</w:t>
      </w:r>
      <w:r w:rsidRPr="00443E3E">
        <w:rPr>
          <w:rFonts w:ascii="Times New Roman" w:eastAsia="Gulim" w:hint="eastAsia"/>
          <w:snapToGrid/>
          <w:color w:val="000000"/>
          <w:kern w:val="0"/>
          <w:sz w:val="24"/>
        </w:rPr>
        <w:t xml:space="preserve"> material 300</w:t>
      </w:r>
      <w:r w:rsidRPr="00443E3E">
        <w:rPr>
          <w:rFonts w:ascii="Times New Roman" w:eastAsia="Gulim"/>
          <w:snapToGrid/>
          <w:color w:val="000000"/>
          <w:kern w:val="0"/>
          <w:sz w:val="24"/>
        </w:rPr>
        <w:t xml:space="preserve"> presented in the present disclosure </w:t>
      </w:r>
      <w:r w:rsidRPr="00443E3E">
        <w:rPr>
          <w:rFonts w:ascii="Times New Roman" w:eastAsia="Gulim"/>
          <w:snapToGrid/>
          <w:color w:val="000000"/>
          <w:kern w:val="0"/>
          <w:sz w:val="24"/>
        </w:rPr>
        <w:lastRenderedPageBreak/>
        <w:t xml:space="preserve">weighs only about 30 to 40% of general concrete, but </w:t>
      </w:r>
      <w:r w:rsidRPr="00443E3E">
        <w:rPr>
          <w:rFonts w:ascii="Times New Roman" w:eastAsia="Gulim" w:hint="eastAsia"/>
          <w:snapToGrid/>
          <w:color w:val="000000"/>
          <w:kern w:val="0"/>
          <w:sz w:val="24"/>
        </w:rPr>
        <w:t xml:space="preserve">the overlapping </w:t>
      </w:r>
      <w:r w:rsidRPr="00443E3E">
        <w:rPr>
          <w:rFonts w:ascii="Times New Roman" w:eastAsia="Gulim"/>
          <w:snapToGrid/>
          <w:color w:val="000000"/>
          <w:kern w:val="0"/>
          <w:sz w:val="24"/>
        </w:rPr>
        <w:t>structural</w:t>
      </w:r>
      <w:r w:rsidRPr="00443E3E">
        <w:rPr>
          <w:rFonts w:ascii="Times New Roman" w:eastAsia="Gulim" w:hint="eastAsia"/>
          <w:snapToGrid/>
          <w:color w:val="000000"/>
          <w:kern w:val="0"/>
          <w:sz w:val="24"/>
        </w:rPr>
        <w:t xml:space="preserve"> material </w:t>
      </w:r>
      <w:r w:rsidRPr="00443E3E">
        <w:rPr>
          <w:rFonts w:ascii="Times New Roman" w:eastAsia="Gulim"/>
          <w:snapToGrid/>
          <w:color w:val="000000"/>
          <w:kern w:val="0"/>
          <w:sz w:val="24"/>
        </w:rPr>
        <w:t xml:space="preserve">can implement a long-span structure that is much longer than the existing reinforced concrete floor structure, and above all, since </w:t>
      </w:r>
      <w:r w:rsidRPr="00443E3E">
        <w:rPr>
          <w:rFonts w:ascii="Times New Roman" w:eastAsia="Gulim" w:hint="eastAsia"/>
          <w:snapToGrid/>
          <w:color w:val="000000"/>
          <w:kern w:val="0"/>
          <w:sz w:val="24"/>
        </w:rPr>
        <w:t xml:space="preserve">the </w:t>
      </w:r>
      <w:r w:rsidRPr="00443E3E">
        <w:rPr>
          <w:rFonts w:ascii="Times New Roman" w:eastAsia="Gulim"/>
          <w:snapToGrid/>
          <w:color w:val="000000"/>
          <w:kern w:val="0"/>
          <w:sz w:val="24"/>
        </w:rPr>
        <w:t xml:space="preserve">construction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done using a dry method, it is hardly affected by the environment, and has the advantage of being able to drastically reduce cumbersome and poor on-site processes.</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addition, unlike the wet method, since structural performance is implemented immediately after installation, the overall construction period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significantly shortened.</w:t>
      </w:r>
    </w:p>
    <w:p w14:paraId="07A65363"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(2) Second, since the overlapping structural material 300 itself includes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double floor structure, it is possible to construct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floor structure with an excellent inter-floor noise reduction effect.</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other words, a high-performance floor structure with an excellent inter-floor noise reduction effect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implemented with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own structure alone without a separate composite floor structural material or an impact absorbing device for</w:t>
      </w:r>
      <w:r w:rsidRPr="00443E3E">
        <w:rPr>
          <w:rFonts w:ascii="Times New Roman" w:eastAsia="Gulim" w:hint="eastAsia"/>
          <w:snapToGrid/>
          <w:color w:val="000000"/>
          <w:kern w:val="0"/>
          <w:sz w:val="24"/>
        </w:rPr>
        <w:t xml:space="preserve"> reducing</w:t>
      </w:r>
      <w:r w:rsidRPr="00443E3E">
        <w:rPr>
          <w:rFonts w:ascii="Times New Roman" w:eastAsia="Gulim"/>
          <w:snapToGrid/>
          <w:color w:val="000000"/>
          <w:kern w:val="0"/>
          <w:sz w:val="24"/>
        </w:rPr>
        <w:t xml:space="preserve"> inter-floor noise.</w:t>
      </w:r>
    </w:p>
    <w:p w14:paraId="12D9A0EF"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(3) Thirdly, there is an advantage in that various types of pipes or ceiling attachments can be constructed in advance on the inside or </w:t>
      </w:r>
      <w:r w:rsidRPr="00443E3E">
        <w:rPr>
          <w:rFonts w:ascii="Times New Roman" w:eastAsia="Gulim" w:hint="eastAsia"/>
          <w:snapToGrid/>
          <w:color w:val="000000"/>
          <w:kern w:val="0"/>
          <w:sz w:val="24"/>
        </w:rPr>
        <w:t xml:space="preserve">the lower side </w:t>
      </w:r>
      <w:r w:rsidRPr="00443E3E">
        <w:rPr>
          <w:rFonts w:ascii="Times New Roman" w:eastAsia="Gulim"/>
          <w:snapToGrid/>
          <w:color w:val="000000"/>
          <w:kern w:val="0"/>
          <w:sz w:val="24"/>
        </w:rPr>
        <w:t>of the overlapping structur</w:t>
      </w:r>
      <w:r>
        <w:rPr>
          <w:rFonts w:ascii="Times New Roman" w:eastAsia="Gulim" w:hint="eastAsia"/>
          <w:snapToGrid/>
          <w:color w:val="000000"/>
          <w:kern w:val="0"/>
          <w:sz w:val="24"/>
        </w:rPr>
        <w:t>al</w:t>
      </w:r>
      <w:r w:rsidRPr="00443E3E">
        <w:rPr>
          <w:rFonts w:ascii="Times New Roman" w:eastAsia="Gulim"/>
          <w:snapToGrid/>
          <w:color w:val="000000"/>
          <w:kern w:val="0"/>
          <w:sz w:val="24"/>
        </w:rPr>
        <w:t xml:space="preserve"> </w:t>
      </w:r>
      <w:r>
        <w:rPr>
          <w:rFonts w:ascii="Times New Roman" w:eastAsia="Gulim" w:hint="eastAsia"/>
          <w:snapToGrid/>
          <w:color w:val="000000"/>
          <w:kern w:val="0"/>
          <w:sz w:val="24"/>
        </w:rPr>
        <w:t xml:space="preserve">material </w:t>
      </w:r>
      <w:r w:rsidRPr="00443E3E">
        <w:rPr>
          <w:rFonts w:ascii="Times New Roman" w:eastAsia="Gulim"/>
          <w:snapToGrid/>
          <w:color w:val="000000"/>
          <w:kern w:val="0"/>
          <w:sz w:val="24"/>
        </w:rPr>
        <w:t>300.</w:t>
      </w:r>
    </w:p>
    <w:p w14:paraId="41FFAB7E"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proofErr w:type="gramStart"/>
      <w:r w:rsidRPr="00443E3E">
        <w:rPr>
          <w:rFonts w:ascii="Times New Roman" w:eastAsia="Gulim"/>
          <w:snapToGrid/>
          <w:color w:val="000000"/>
          <w:kern w:val="0"/>
          <w:sz w:val="24"/>
        </w:rPr>
        <w:t>In particular, as</w:t>
      </w:r>
      <w:proofErr w:type="gramEnd"/>
      <w:r w:rsidRPr="00443E3E">
        <w:rPr>
          <w:rFonts w:ascii="Times New Roman" w:eastAsia="Gulim"/>
          <w:snapToGrid/>
          <w:color w:val="000000"/>
          <w:kern w:val="0"/>
          <w:sz w:val="24"/>
        </w:rPr>
        <w:t xml:space="preserve"> explained above with reference to FIG. 16, since the insulating material I and the heating</w:t>
      </w:r>
      <w:r w:rsidRPr="00443E3E">
        <w:rPr>
          <w:rFonts w:ascii="Times New Roman" w:eastAsia="Gulim" w:hint="eastAsia"/>
          <w:snapToGrid/>
          <w:color w:val="000000"/>
          <w:kern w:val="0"/>
          <w:sz w:val="24"/>
        </w:rPr>
        <w:t>/</w:t>
      </w:r>
      <w:r w:rsidRPr="00443E3E">
        <w:rPr>
          <w:rFonts w:ascii="Times New Roman" w:eastAsia="Gulim"/>
          <w:snapToGrid/>
          <w:color w:val="000000"/>
          <w:kern w:val="0"/>
          <w:sz w:val="24"/>
        </w:rPr>
        <w:t>cooling pipe P required for the floor ondol can be easily installed in the structure of the overlapping structural material 300 as a pre-</w:t>
      </w:r>
      <w:r w:rsidRPr="00443E3E">
        <w:rPr>
          <w:rFonts w:ascii="Times New Roman" w:eastAsia="Gulim" w:hint="eastAsia"/>
          <w:snapToGrid/>
          <w:color w:val="000000"/>
          <w:kern w:val="0"/>
          <w:sz w:val="24"/>
        </w:rPr>
        <w:t>installation</w:t>
      </w:r>
      <w:r w:rsidRPr="00443E3E">
        <w:rPr>
          <w:rFonts w:ascii="Times New Roman" w:eastAsia="Gulim"/>
          <w:snapToGrid/>
          <w:color w:val="000000"/>
          <w:kern w:val="0"/>
          <w:sz w:val="24"/>
        </w:rPr>
        <w:t xml:space="preserve">, separate ondol </w:t>
      </w:r>
      <w:r w:rsidRPr="00443E3E">
        <w:rPr>
          <w:rFonts w:ascii="Times New Roman" w:eastAsia="Gulim" w:hint="eastAsia"/>
          <w:snapToGrid/>
          <w:color w:val="000000"/>
          <w:kern w:val="0"/>
          <w:sz w:val="24"/>
        </w:rPr>
        <w:t>floor leveling</w:t>
      </w:r>
      <w:r w:rsidRPr="00443E3E">
        <w:rPr>
          <w:rFonts w:ascii="Times New Roman" w:eastAsia="Gulim"/>
          <w:snapToGrid/>
          <w:color w:val="000000"/>
          <w:kern w:val="0"/>
          <w:sz w:val="24"/>
        </w:rPr>
        <w:t xml:space="preserve"> construction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omitted, and thus the overall construction process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greatly simplified.</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 xml:space="preserve">In addition, the floor temperature response to temperature control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accelerated, and since the structure that needs to be heated is much lighter and simpler, it is also much more advantageous in terms of thermal efficiency.</w:t>
      </w:r>
    </w:p>
    <w:p w14:paraId="0862E33C" w14:textId="77777777" w:rsidR="00012361"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In addition, as described above with reference to FIG. 17, according to </w:t>
      </w:r>
      <w:r w:rsidRPr="00443E3E">
        <w:rPr>
          <w:rFonts w:ascii="Times New Roman" w:eastAsia="Gulim" w:hint="eastAsia"/>
          <w:snapToGrid/>
          <w:color w:val="000000"/>
          <w:kern w:val="0"/>
          <w:sz w:val="24"/>
        </w:rPr>
        <w:t>the</w:t>
      </w:r>
      <w:r w:rsidRPr="00443E3E">
        <w:rPr>
          <w:rFonts w:ascii="Times New Roman" w:eastAsia="Gulim"/>
          <w:snapToGrid/>
          <w:color w:val="000000"/>
          <w:kern w:val="0"/>
          <w:sz w:val="24"/>
        </w:rPr>
        <w:t xml:space="preserve"> </w:t>
      </w:r>
      <w:r w:rsidRPr="00443E3E">
        <w:rPr>
          <w:rFonts w:ascii="Times New Roman" w:eastAsia="Gulim"/>
          <w:snapToGrid/>
          <w:color w:val="000000"/>
          <w:kern w:val="0"/>
          <w:sz w:val="24"/>
        </w:rPr>
        <w:lastRenderedPageBreak/>
        <w:t xml:space="preserve">structure in which a fireproof material R is additionally placed within the structure of the overlapping structural material 300, self-fireproof performance </w:t>
      </w:r>
      <w:r>
        <w:rPr>
          <w:rFonts w:ascii="Times New Roman" w:eastAsia="Gulim" w:hint="eastAsia"/>
          <w:snapToGrid/>
          <w:color w:val="000000"/>
          <w:kern w:val="0"/>
          <w:sz w:val="24"/>
        </w:rPr>
        <w:t>may</w:t>
      </w:r>
      <w:r w:rsidRPr="00443E3E">
        <w:rPr>
          <w:rFonts w:ascii="Times New Roman" w:eastAsia="Gulim"/>
          <w:snapToGrid/>
          <w:color w:val="000000"/>
          <w:kern w:val="0"/>
          <w:sz w:val="24"/>
        </w:rPr>
        <w:t xml:space="preserve"> be sufficiently implemented without a separate subsequent fireproofing process.</w:t>
      </w:r>
    </w:p>
    <w:p w14:paraId="54B41BD5"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p>
    <w:p w14:paraId="1C9CAC92" w14:textId="77777777" w:rsidR="00012361" w:rsidRPr="00443E3E" w:rsidRDefault="00012361" w:rsidP="00012361">
      <w:pPr>
        <w:numPr>
          <w:ilvl w:val="0"/>
          <w:numId w:val="5"/>
        </w:numPr>
        <w:tabs>
          <w:tab w:val="left" w:pos="851"/>
        </w:tabs>
        <w:wordWrap/>
        <w:autoSpaceDE/>
        <w:autoSpaceDN/>
        <w:adjustRightInd w:val="0"/>
        <w:ind w:left="0" w:firstLine="0"/>
        <w:rPr>
          <w:rFonts w:ascii="Times New Roman" w:eastAsia="Gulim"/>
          <w:snapToGrid/>
          <w:color w:val="000000"/>
          <w:kern w:val="0"/>
          <w:sz w:val="24"/>
        </w:rPr>
      </w:pPr>
      <w:r w:rsidRPr="00443E3E">
        <w:rPr>
          <w:rFonts w:ascii="Times New Roman" w:eastAsia="Gulim"/>
          <w:snapToGrid/>
          <w:color w:val="000000"/>
          <w:kern w:val="0"/>
          <w:sz w:val="24"/>
        </w:rPr>
        <w:t xml:space="preserve">The present disclosure is not limited to the described </w:t>
      </w:r>
      <w:r>
        <w:rPr>
          <w:rFonts w:ascii="Times New Roman" w:eastAsia="Gulim" w:hint="eastAsia"/>
          <w:snapToGrid/>
          <w:color w:val="000000"/>
          <w:kern w:val="0"/>
          <w:sz w:val="24"/>
        </w:rPr>
        <w:t xml:space="preserve">exemplary </w:t>
      </w:r>
      <w:r w:rsidRPr="00443E3E">
        <w:rPr>
          <w:rFonts w:ascii="Times New Roman" w:eastAsia="Gulim"/>
          <w:snapToGrid/>
          <w:color w:val="000000"/>
          <w:kern w:val="0"/>
          <w:sz w:val="24"/>
        </w:rPr>
        <w:t>embodiments, and it is obvious to those skilled in the art that various modifications and variations can be made without departing from the spirit and scope of the present disclosure.</w:t>
      </w:r>
      <w:r w:rsidRPr="00443E3E">
        <w:rPr>
          <w:rFonts w:ascii="Times New Roman" w:eastAsia="Gulim" w:hint="eastAsia"/>
          <w:snapToGrid/>
          <w:color w:val="000000"/>
          <w:kern w:val="0"/>
          <w:sz w:val="24"/>
        </w:rPr>
        <w:t xml:space="preserve">  </w:t>
      </w:r>
      <w:r w:rsidRPr="00443E3E">
        <w:rPr>
          <w:rFonts w:ascii="Times New Roman" w:eastAsia="Gulim"/>
          <w:snapToGrid/>
          <w:color w:val="000000"/>
          <w:kern w:val="0"/>
          <w:sz w:val="24"/>
        </w:rPr>
        <w:t>Accordingly, such modifications or variations should fall within the scope of the claims of the present disclosure.</w:t>
      </w:r>
    </w:p>
    <w:p w14:paraId="41952FFC" w14:textId="75713EFD" w:rsidR="00012361" w:rsidRPr="00012361" w:rsidRDefault="00012361" w:rsidP="00012361">
      <w:pPr>
        <w:tabs>
          <w:tab w:val="num" w:pos="0"/>
          <w:tab w:val="left" w:pos="851"/>
        </w:tabs>
        <w:wordWrap/>
        <w:autoSpaceDE/>
        <w:autoSpaceDN/>
        <w:adjustRightInd w:val="0"/>
        <w:jc w:val="center"/>
        <w:rPr>
          <w:rFonts w:ascii="Times New Roman" w:eastAsia="Gulim"/>
          <w:b/>
          <w:snapToGrid/>
          <w:color w:val="000000"/>
          <w:kern w:val="0"/>
          <w:sz w:val="24"/>
          <w:u w:val="single"/>
        </w:rPr>
      </w:pPr>
      <w:r w:rsidRPr="00FE2EC3">
        <w:rPr>
          <w:rFonts w:ascii="Times New Roman" w:eastAsia="Gulim"/>
          <w:snapToGrid/>
          <w:color w:val="000000"/>
          <w:kern w:val="0"/>
          <w:sz w:val="24"/>
        </w:rPr>
        <w:br w:type="page"/>
      </w:r>
      <w:r w:rsidRPr="00012361">
        <w:rPr>
          <w:rFonts w:ascii="Times New Roman" w:eastAsia="Gulim"/>
          <w:b/>
          <w:snapToGrid/>
          <w:color w:val="000000"/>
          <w:kern w:val="0"/>
          <w:sz w:val="24"/>
          <w:u w:val="single"/>
        </w:rPr>
        <w:lastRenderedPageBreak/>
        <w:t>CLAIMS</w:t>
      </w:r>
    </w:p>
    <w:p w14:paraId="135EB350" w14:textId="77777777" w:rsidR="00012361" w:rsidRPr="00443E3E" w:rsidRDefault="00012361" w:rsidP="00012361">
      <w:pPr>
        <w:tabs>
          <w:tab w:val="num" w:pos="0"/>
        </w:tabs>
        <w:wordWrap/>
        <w:autoSpaceDE/>
        <w:autoSpaceDN/>
        <w:adjustRightInd w:val="0"/>
        <w:rPr>
          <w:rFonts w:ascii="Times New Roman"/>
          <w:sz w:val="24"/>
        </w:rPr>
      </w:pPr>
      <w:r w:rsidRPr="00506212">
        <w:rPr>
          <w:rFonts w:ascii="Times New Roman"/>
          <w:sz w:val="24"/>
        </w:rPr>
        <w:t>[Claim 1]</w:t>
      </w:r>
    </w:p>
    <w:p w14:paraId="3311B298" w14:textId="77777777" w:rsidR="00012361" w:rsidRPr="00443E3E" w:rsidRDefault="00012361" w:rsidP="00012361">
      <w:pPr>
        <w:tabs>
          <w:tab w:val="num" w:pos="0"/>
        </w:tabs>
        <w:wordWrap/>
        <w:autoSpaceDE/>
        <w:autoSpaceDN/>
        <w:adjustRightInd w:val="0"/>
        <w:ind w:firstLineChars="350" w:firstLine="840"/>
        <w:rPr>
          <w:rFonts w:ascii="Times New Roman"/>
          <w:sz w:val="24"/>
        </w:rPr>
      </w:pPr>
      <w:bookmarkStart w:id="3" w:name="_Hlk184149402"/>
      <w:r w:rsidRPr="00443E3E">
        <w:rPr>
          <w:rFonts w:ascii="Times New Roman"/>
          <w:sz w:val="24"/>
        </w:rPr>
        <w:t xml:space="preserve">A lightweight structure made </w:t>
      </w:r>
      <w:bookmarkStart w:id="4" w:name="_Hlk184143456"/>
      <w:r w:rsidRPr="00443E3E">
        <w:rPr>
          <w:rFonts w:ascii="Times New Roman"/>
          <w:sz w:val="24"/>
        </w:rPr>
        <w:t>of a composite material</w:t>
      </w:r>
      <w:bookmarkEnd w:id="4"/>
      <w:r w:rsidRPr="00443E3E">
        <w:rPr>
          <w:rFonts w:ascii="Times New Roman"/>
          <w:sz w:val="24"/>
        </w:rPr>
        <w:t>, comprising</w:t>
      </w:r>
      <w:r>
        <w:rPr>
          <w:rFonts w:ascii="Times New Roman" w:hint="eastAsia"/>
          <w:sz w:val="24"/>
        </w:rPr>
        <w:t xml:space="preserve"> a </w:t>
      </w:r>
      <w:r w:rsidRPr="00443E3E">
        <w:rPr>
          <w:rFonts w:ascii="Times New Roman"/>
          <w:sz w:val="24"/>
        </w:rPr>
        <w:t>multi-structural material</w:t>
      </w:r>
      <w:r>
        <w:rPr>
          <w:rFonts w:ascii="Times New Roman" w:hint="eastAsia"/>
          <w:sz w:val="24"/>
        </w:rPr>
        <w:t xml:space="preserve"> including a plurality of unit </w:t>
      </w:r>
      <w:r>
        <w:rPr>
          <w:rFonts w:ascii="Times New Roman"/>
          <w:sz w:val="24"/>
        </w:rPr>
        <w:t>structure</w:t>
      </w:r>
      <w:r>
        <w:rPr>
          <w:rFonts w:ascii="Times New Roman" w:hint="eastAsia"/>
          <w:sz w:val="24"/>
        </w:rPr>
        <w:t xml:space="preserve"> bodies arranged sequentially in a width direction,</w:t>
      </w:r>
    </w:p>
    <w:p w14:paraId="48FD4357" w14:textId="77777777" w:rsidR="00012361" w:rsidRDefault="00012361" w:rsidP="00012361">
      <w:pPr>
        <w:tabs>
          <w:tab w:val="num" w:pos="0"/>
        </w:tabs>
        <w:wordWrap/>
        <w:autoSpaceDE/>
        <w:autoSpaceDN/>
        <w:adjustRightInd w:val="0"/>
        <w:ind w:firstLineChars="350" w:firstLine="840"/>
        <w:rPr>
          <w:rFonts w:ascii="Times New Roman"/>
          <w:sz w:val="24"/>
        </w:rPr>
      </w:pPr>
      <w:r>
        <w:rPr>
          <w:rFonts w:ascii="Times New Roman" w:hint="eastAsia"/>
          <w:sz w:val="24"/>
        </w:rPr>
        <w:t xml:space="preserve">wherein each unit </w:t>
      </w:r>
      <w:r>
        <w:rPr>
          <w:rFonts w:ascii="Times New Roman"/>
          <w:sz w:val="24"/>
        </w:rPr>
        <w:t>structure</w:t>
      </w:r>
      <w:r>
        <w:rPr>
          <w:rFonts w:ascii="Times New Roman" w:hint="eastAsia"/>
          <w:sz w:val="24"/>
        </w:rPr>
        <w:t xml:space="preserve"> body includes </w:t>
      </w:r>
      <w:r w:rsidRPr="00443E3E">
        <w:rPr>
          <w:rFonts w:ascii="Times New Roman"/>
          <w:sz w:val="24"/>
        </w:rPr>
        <w:t>a metallic upper plate</w:t>
      </w:r>
      <w:r>
        <w:rPr>
          <w:rFonts w:ascii="Times New Roman" w:hint="eastAsia"/>
          <w:sz w:val="24"/>
        </w:rPr>
        <w:t xml:space="preserve">, </w:t>
      </w:r>
      <w:r w:rsidRPr="00443E3E">
        <w:rPr>
          <w:rFonts w:ascii="Times New Roman"/>
          <w:sz w:val="24"/>
        </w:rPr>
        <w:t xml:space="preserve">a metallic lower plate disposed </w:t>
      </w:r>
      <w:r w:rsidRPr="00443E3E">
        <w:rPr>
          <w:rFonts w:ascii="Times New Roman" w:hint="eastAsia"/>
          <w:sz w:val="24"/>
        </w:rPr>
        <w:t xml:space="preserve">apart </w:t>
      </w:r>
      <w:r w:rsidRPr="00443E3E">
        <w:rPr>
          <w:rFonts w:ascii="Times New Roman"/>
          <w:sz w:val="24"/>
        </w:rPr>
        <w:t>from the upper plate</w:t>
      </w:r>
      <w:r w:rsidRPr="00443E3E">
        <w:rPr>
          <w:rFonts w:ascii="Times New Roman" w:hint="eastAsia"/>
          <w:sz w:val="24"/>
        </w:rPr>
        <w:t xml:space="preserve"> by a </w:t>
      </w:r>
      <w:r w:rsidRPr="00443E3E">
        <w:rPr>
          <w:rFonts w:ascii="Times New Roman"/>
          <w:sz w:val="24"/>
        </w:rPr>
        <w:t>predetermine</w:t>
      </w:r>
      <w:r>
        <w:rPr>
          <w:rFonts w:ascii="Times New Roman" w:hint="eastAsia"/>
          <w:sz w:val="24"/>
        </w:rPr>
        <w:t>d</w:t>
      </w:r>
      <w:r w:rsidRPr="00443E3E">
        <w:rPr>
          <w:rFonts w:ascii="Times New Roman" w:hint="eastAsia"/>
          <w:sz w:val="24"/>
        </w:rPr>
        <w:t xml:space="preserve"> gap</w:t>
      </w:r>
      <w:r>
        <w:rPr>
          <w:rFonts w:ascii="Times New Roman" w:hint="eastAsia"/>
          <w:sz w:val="24"/>
        </w:rPr>
        <w:t>,</w:t>
      </w:r>
      <w:r w:rsidRPr="00443E3E">
        <w:rPr>
          <w:rFonts w:ascii="Times New Roman"/>
          <w:sz w:val="24"/>
        </w:rPr>
        <w:t xml:space="preserve"> and</w:t>
      </w:r>
      <w:r>
        <w:rPr>
          <w:rFonts w:ascii="Times New Roman" w:hint="eastAsia"/>
          <w:sz w:val="24"/>
        </w:rPr>
        <w:t xml:space="preserve"> </w:t>
      </w:r>
      <w:r w:rsidRPr="00443E3E">
        <w:rPr>
          <w:rFonts w:ascii="Times New Roman"/>
          <w:sz w:val="24"/>
        </w:rPr>
        <w:t>a core layer formed between the upper plate and the lower plate and made of non-foaming polymer, and</w:t>
      </w:r>
    </w:p>
    <w:p w14:paraId="370D3D71" w14:textId="77777777" w:rsidR="00012361" w:rsidRPr="00443E3E" w:rsidRDefault="00012361" w:rsidP="00012361">
      <w:pPr>
        <w:tabs>
          <w:tab w:val="num" w:pos="0"/>
        </w:tabs>
        <w:wordWrap/>
        <w:autoSpaceDE/>
        <w:autoSpaceDN/>
        <w:adjustRightInd w:val="0"/>
        <w:ind w:firstLineChars="350" w:firstLine="840"/>
        <w:rPr>
          <w:rFonts w:ascii="Times New Roman"/>
          <w:sz w:val="24"/>
        </w:rPr>
      </w:pPr>
      <w:r>
        <w:rPr>
          <w:rFonts w:ascii="Times New Roman" w:hint="eastAsia"/>
          <w:sz w:val="24"/>
        </w:rPr>
        <w:t xml:space="preserve">the unit </w:t>
      </w:r>
      <w:r>
        <w:rPr>
          <w:rFonts w:ascii="Times New Roman"/>
          <w:sz w:val="24"/>
        </w:rPr>
        <w:t>structure</w:t>
      </w:r>
      <w:r>
        <w:rPr>
          <w:rFonts w:ascii="Times New Roman" w:hint="eastAsia"/>
          <w:sz w:val="24"/>
        </w:rPr>
        <w:t xml:space="preserve"> body </w:t>
      </w:r>
      <w:r w:rsidRPr="00443E3E">
        <w:rPr>
          <w:rFonts w:ascii="Times New Roman"/>
          <w:sz w:val="24"/>
        </w:rPr>
        <w:t>includ</w:t>
      </w:r>
      <w:r>
        <w:rPr>
          <w:rFonts w:ascii="Times New Roman" w:hint="eastAsia"/>
          <w:sz w:val="24"/>
        </w:rPr>
        <w:t>es</w:t>
      </w:r>
      <w:r w:rsidRPr="00443E3E">
        <w:rPr>
          <w:rFonts w:ascii="Times New Roman"/>
          <w:sz w:val="24"/>
        </w:rPr>
        <w:t xml:space="preserve"> a bending structure in which both ends along </w:t>
      </w:r>
      <w:r>
        <w:rPr>
          <w:rFonts w:ascii="Times New Roman" w:hint="eastAsia"/>
          <w:sz w:val="24"/>
        </w:rPr>
        <w:t>a</w:t>
      </w:r>
      <w:r w:rsidRPr="00443E3E">
        <w:rPr>
          <w:rFonts w:ascii="Times New Roman"/>
          <w:sz w:val="24"/>
        </w:rPr>
        <w:t xml:space="preserve"> width direction of </w:t>
      </w:r>
      <w:r>
        <w:rPr>
          <w:rFonts w:ascii="Times New Roman" w:hint="eastAsia"/>
          <w:sz w:val="24"/>
        </w:rPr>
        <w:t>an</w:t>
      </w:r>
      <w:r w:rsidRPr="00443E3E">
        <w:rPr>
          <w:rFonts w:ascii="Times New Roman"/>
          <w:sz w:val="24"/>
        </w:rPr>
        <w:t xml:space="preserve"> entire structure are bent downward</w:t>
      </w:r>
      <w:r>
        <w:rPr>
          <w:rFonts w:ascii="Times New Roman" w:hint="eastAsia"/>
          <w:sz w:val="24"/>
        </w:rPr>
        <w:t xml:space="preserve"> and include </w:t>
      </w:r>
      <w:r w:rsidRPr="00443E3E">
        <w:rPr>
          <w:rFonts w:ascii="Times New Roman"/>
          <w:sz w:val="24"/>
        </w:rPr>
        <w:t>a “</w:t>
      </w:r>
      <w:r w:rsidRPr="00443E3E">
        <w:rPr>
          <w:rFonts w:ascii="Times New Roman"/>
          <w:sz w:val="24"/>
        </w:rPr>
        <w:t>ㄷ</w:t>
      </w:r>
      <w:r w:rsidRPr="00443E3E">
        <w:rPr>
          <w:rFonts w:ascii="Times New Roman"/>
          <w:sz w:val="24"/>
        </w:rPr>
        <w:t>” shaped cross-sectional structure.</w:t>
      </w:r>
      <w:bookmarkEnd w:id="3"/>
    </w:p>
    <w:p w14:paraId="11FAF3EA" w14:textId="77777777" w:rsidR="00012361" w:rsidRPr="00443E3E" w:rsidRDefault="00012361" w:rsidP="00012361">
      <w:pPr>
        <w:tabs>
          <w:tab w:val="num" w:pos="0"/>
        </w:tabs>
        <w:wordWrap/>
        <w:autoSpaceDE/>
        <w:autoSpaceDN/>
        <w:adjustRightInd w:val="0"/>
        <w:rPr>
          <w:rFonts w:ascii="Times New Roman"/>
          <w:sz w:val="24"/>
        </w:rPr>
      </w:pPr>
      <w:r w:rsidRPr="00443E3E">
        <w:rPr>
          <w:rFonts w:ascii="Times New Roman"/>
          <w:sz w:val="24"/>
        </w:rPr>
        <w:t>[Claim 2]</w:t>
      </w:r>
    </w:p>
    <w:p w14:paraId="636C2602" w14:textId="77777777" w:rsidR="00012361" w:rsidRPr="00443E3E" w:rsidRDefault="00012361" w:rsidP="00012361">
      <w:pPr>
        <w:tabs>
          <w:tab w:val="num" w:pos="0"/>
        </w:tabs>
        <w:wordWrap/>
        <w:autoSpaceDE/>
        <w:autoSpaceDN/>
        <w:adjustRightInd w:val="0"/>
        <w:ind w:firstLineChars="350" w:firstLine="840"/>
        <w:rPr>
          <w:rFonts w:ascii="Times New Roman"/>
          <w:sz w:val="24"/>
        </w:rPr>
      </w:pPr>
      <w:r w:rsidRPr="00443E3E">
        <w:rPr>
          <w:rFonts w:ascii="Times New Roman" w:hint="eastAsia"/>
          <w:sz w:val="24"/>
        </w:rPr>
        <w:t xml:space="preserve">The </w:t>
      </w:r>
      <w:r w:rsidRPr="00443E3E">
        <w:rPr>
          <w:rFonts w:ascii="Times New Roman"/>
          <w:sz w:val="24"/>
        </w:rPr>
        <w:t>lightweight structure of a composite material</w:t>
      </w:r>
      <w:r w:rsidRPr="00443E3E">
        <w:rPr>
          <w:rFonts w:ascii="Times New Roman" w:hint="eastAsia"/>
          <w:sz w:val="24"/>
        </w:rPr>
        <w:t xml:space="preserve"> of claim 1</w:t>
      </w:r>
      <w:r w:rsidRPr="00443E3E">
        <w:rPr>
          <w:rFonts w:ascii="Times New Roman"/>
          <w:sz w:val="24"/>
        </w:rPr>
        <w:t xml:space="preserve">, </w:t>
      </w:r>
      <w:r w:rsidRPr="00443E3E">
        <w:rPr>
          <w:rFonts w:ascii="Times New Roman" w:hint="eastAsia"/>
          <w:sz w:val="24"/>
        </w:rPr>
        <w:t xml:space="preserve">wherein </w:t>
      </w:r>
      <w:r w:rsidRPr="00443E3E">
        <w:rPr>
          <w:rFonts w:ascii="Times New Roman"/>
          <w:sz w:val="24"/>
        </w:rPr>
        <w:t>the unit structur</w:t>
      </w:r>
      <w:r w:rsidRPr="00443E3E">
        <w:rPr>
          <w:rFonts w:ascii="Times New Roman" w:hint="eastAsia"/>
          <w:sz w:val="24"/>
        </w:rPr>
        <w:t xml:space="preserve">al body </w:t>
      </w:r>
      <w:r w:rsidRPr="00443E3E">
        <w:rPr>
          <w:rFonts w:ascii="Times New Roman"/>
          <w:sz w:val="24"/>
        </w:rPr>
        <w:t>includes a flat</w:t>
      </w:r>
      <w:r w:rsidRPr="00443E3E">
        <w:rPr>
          <w:rFonts w:ascii="Times New Roman" w:hint="eastAsia"/>
          <w:sz w:val="24"/>
        </w:rPr>
        <w:t xml:space="preserve"> plate part</w:t>
      </w:r>
      <w:r w:rsidRPr="00443E3E">
        <w:rPr>
          <w:rFonts w:ascii="Times New Roman"/>
          <w:sz w:val="24"/>
        </w:rPr>
        <w:t xml:space="preserve"> formed in a horizontal direction and a bent portion bent downward from both ends of the </w:t>
      </w:r>
      <w:r w:rsidRPr="00443E3E">
        <w:rPr>
          <w:rFonts w:ascii="Times New Roman" w:hint="eastAsia"/>
          <w:sz w:val="24"/>
        </w:rPr>
        <w:t>flat plate part</w:t>
      </w:r>
      <w:r w:rsidRPr="00443E3E">
        <w:rPr>
          <w:rFonts w:ascii="Times New Roman"/>
          <w:sz w:val="24"/>
        </w:rPr>
        <w:t>.</w:t>
      </w:r>
    </w:p>
    <w:p w14:paraId="46FAF7F0" w14:textId="77777777" w:rsidR="00012361" w:rsidRPr="00443E3E" w:rsidRDefault="00012361" w:rsidP="00012361">
      <w:pPr>
        <w:tabs>
          <w:tab w:val="num" w:pos="0"/>
        </w:tabs>
        <w:wordWrap/>
        <w:autoSpaceDE/>
        <w:autoSpaceDN/>
        <w:adjustRightInd w:val="0"/>
        <w:rPr>
          <w:rFonts w:ascii="Times New Roman"/>
          <w:sz w:val="24"/>
        </w:rPr>
      </w:pPr>
      <w:r w:rsidRPr="00443E3E">
        <w:rPr>
          <w:rFonts w:ascii="Times New Roman"/>
          <w:sz w:val="24"/>
        </w:rPr>
        <w:t>[Claim 3]</w:t>
      </w:r>
    </w:p>
    <w:p w14:paraId="25068A88" w14:textId="77777777" w:rsidR="00012361" w:rsidRPr="00443E3E" w:rsidRDefault="00012361" w:rsidP="00012361">
      <w:pPr>
        <w:tabs>
          <w:tab w:val="num" w:pos="0"/>
        </w:tabs>
        <w:wordWrap/>
        <w:autoSpaceDE/>
        <w:autoSpaceDN/>
        <w:adjustRightInd w:val="0"/>
        <w:ind w:firstLineChars="350" w:firstLine="840"/>
        <w:rPr>
          <w:rFonts w:ascii="Times New Roman"/>
          <w:sz w:val="24"/>
        </w:rPr>
      </w:pPr>
      <w:r w:rsidRPr="00443E3E">
        <w:rPr>
          <w:rFonts w:ascii="Times New Roman" w:hint="eastAsia"/>
          <w:sz w:val="24"/>
        </w:rPr>
        <w:t xml:space="preserve">The </w:t>
      </w:r>
      <w:r w:rsidRPr="00443E3E">
        <w:rPr>
          <w:rFonts w:ascii="Times New Roman"/>
          <w:sz w:val="24"/>
        </w:rPr>
        <w:t>lightweight structure of a composite material</w:t>
      </w:r>
      <w:r w:rsidRPr="00443E3E">
        <w:rPr>
          <w:rFonts w:ascii="Times New Roman" w:hint="eastAsia"/>
          <w:sz w:val="24"/>
        </w:rPr>
        <w:t xml:space="preserve"> of claim 2</w:t>
      </w:r>
      <w:r w:rsidRPr="00443E3E">
        <w:rPr>
          <w:rFonts w:ascii="Times New Roman"/>
          <w:sz w:val="24"/>
        </w:rPr>
        <w:t xml:space="preserve">, </w:t>
      </w:r>
      <w:r w:rsidRPr="00443E3E">
        <w:rPr>
          <w:rFonts w:ascii="Times New Roman" w:hint="eastAsia"/>
          <w:sz w:val="24"/>
        </w:rPr>
        <w:t xml:space="preserve">wherein </w:t>
      </w:r>
      <w:r w:rsidRPr="00443E3E">
        <w:rPr>
          <w:rFonts w:ascii="Times New Roman"/>
          <w:sz w:val="24"/>
        </w:rPr>
        <w:t>the bent portions of the adjacent unit structur</w:t>
      </w:r>
      <w:r w:rsidRPr="00443E3E">
        <w:rPr>
          <w:rFonts w:ascii="Times New Roman" w:hint="eastAsia"/>
          <w:sz w:val="24"/>
        </w:rPr>
        <w:t xml:space="preserve">al bodies </w:t>
      </w:r>
      <w:r w:rsidRPr="00443E3E">
        <w:rPr>
          <w:rFonts w:ascii="Times New Roman"/>
          <w:sz w:val="24"/>
        </w:rPr>
        <w:t xml:space="preserve">are structurally </w:t>
      </w:r>
      <w:r w:rsidRPr="00443E3E">
        <w:rPr>
          <w:rFonts w:ascii="Times New Roman" w:hint="eastAsia"/>
          <w:sz w:val="24"/>
        </w:rPr>
        <w:t>coupled to each other</w:t>
      </w:r>
      <w:r w:rsidRPr="00443E3E">
        <w:rPr>
          <w:rFonts w:ascii="Times New Roman"/>
          <w:sz w:val="24"/>
        </w:rPr>
        <w:t xml:space="preserve"> through bolting or welding.</w:t>
      </w:r>
    </w:p>
    <w:p w14:paraId="06FD3CCE" w14:textId="77777777" w:rsidR="00012361" w:rsidRPr="00443E3E" w:rsidRDefault="00012361" w:rsidP="00012361">
      <w:pPr>
        <w:tabs>
          <w:tab w:val="num" w:pos="0"/>
        </w:tabs>
        <w:wordWrap/>
        <w:autoSpaceDE/>
        <w:autoSpaceDN/>
        <w:adjustRightInd w:val="0"/>
        <w:rPr>
          <w:rFonts w:ascii="Times New Roman"/>
          <w:sz w:val="24"/>
        </w:rPr>
      </w:pPr>
      <w:r w:rsidRPr="00443E3E">
        <w:rPr>
          <w:rFonts w:ascii="Times New Roman"/>
          <w:sz w:val="24"/>
        </w:rPr>
        <w:t>[Claim 4]</w:t>
      </w:r>
    </w:p>
    <w:p w14:paraId="3C12638F" w14:textId="77777777" w:rsidR="00012361" w:rsidRDefault="00012361" w:rsidP="00012361">
      <w:pPr>
        <w:tabs>
          <w:tab w:val="num" w:pos="0"/>
        </w:tabs>
        <w:wordWrap/>
        <w:autoSpaceDE/>
        <w:autoSpaceDN/>
        <w:adjustRightInd w:val="0"/>
        <w:ind w:firstLineChars="350" w:firstLine="840"/>
        <w:rPr>
          <w:rFonts w:ascii="Times New Roman"/>
          <w:sz w:val="24"/>
        </w:rPr>
      </w:pPr>
      <w:r w:rsidRPr="00443E3E">
        <w:rPr>
          <w:rFonts w:ascii="Times New Roman" w:hint="eastAsia"/>
          <w:sz w:val="24"/>
        </w:rPr>
        <w:t xml:space="preserve">The </w:t>
      </w:r>
      <w:r w:rsidRPr="00443E3E">
        <w:rPr>
          <w:rFonts w:ascii="Times New Roman"/>
          <w:sz w:val="24"/>
        </w:rPr>
        <w:t>lightweight structure of a composite material</w:t>
      </w:r>
      <w:r w:rsidRPr="00443E3E">
        <w:rPr>
          <w:rFonts w:ascii="Times New Roman" w:hint="eastAsia"/>
          <w:sz w:val="24"/>
        </w:rPr>
        <w:t xml:space="preserve"> of claim 2</w:t>
      </w:r>
      <w:r w:rsidRPr="00443E3E">
        <w:rPr>
          <w:rFonts w:ascii="Times New Roman"/>
          <w:sz w:val="24"/>
        </w:rPr>
        <w:t xml:space="preserve">, </w:t>
      </w:r>
      <w:r w:rsidRPr="00443E3E">
        <w:rPr>
          <w:rFonts w:ascii="Times New Roman" w:hint="eastAsia"/>
          <w:sz w:val="24"/>
        </w:rPr>
        <w:t xml:space="preserve">wherein </w:t>
      </w:r>
      <w:r w:rsidRPr="00443E3E">
        <w:rPr>
          <w:rFonts w:ascii="Times New Roman"/>
          <w:sz w:val="24"/>
        </w:rPr>
        <w:t xml:space="preserve">the adjacent unit structural </w:t>
      </w:r>
      <w:r w:rsidRPr="00443E3E">
        <w:rPr>
          <w:rFonts w:ascii="Times New Roman" w:hint="eastAsia"/>
          <w:sz w:val="24"/>
        </w:rPr>
        <w:t>bodies</w:t>
      </w:r>
      <w:r w:rsidRPr="00443E3E">
        <w:rPr>
          <w:rFonts w:ascii="Times New Roman"/>
          <w:sz w:val="24"/>
        </w:rPr>
        <w:t xml:space="preserve"> are </w:t>
      </w:r>
      <w:r w:rsidRPr="00443E3E">
        <w:rPr>
          <w:rFonts w:ascii="Times New Roman" w:hint="eastAsia"/>
          <w:sz w:val="24"/>
        </w:rPr>
        <w:t xml:space="preserve">disposed apart from </w:t>
      </w:r>
      <w:r w:rsidRPr="00443E3E">
        <w:rPr>
          <w:rFonts w:ascii="Times New Roman"/>
          <w:sz w:val="24"/>
        </w:rPr>
        <w:t xml:space="preserve">each other </w:t>
      </w:r>
      <w:r w:rsidRPr="00443E3E">
        <w:rPr>
          <w:rFonts w:ascii="Times New Roman" w:hint="eastAsia"/>
          <w:sz w:val="24"/>
        </w:rPr>
        <w:t>by</w:t>
      </w:r>
      <w:r w:rsidRPr="00443E3E">
        <w:rPr>
          <w:rFonts w:ascii="Times New Roman"/>
          <w:sz w:val="24"/>
        </w:rPr>
        <w:t xml:space="preserve"> </w:t>
      </w:r>
      <w:r>
        <w:rPr>
          <w:rFonts w:ascii="Times New Roman" w:hint="eastAsia"/>
          <w:sz w:val="24"/>
        </w:rPr>
        <w:t>the</w:t>
      </w:r>
      <w:r w:rsidRPr="00443E3E">
        <w:rPr>
          <w:rFonts w:ascii="Times New Roman"/>
          <w:sz w:val="24"/>
        </w:rPr>
        <w:t xml:space="preserve"> predetermined </w:t>
      </w:r>
      <w:r w:rsidRPr="00443E3E">
        <w:rPr>
          <w:rFonts w:ascii="Times New Roman" w:hint="eastAsia"/>
          <w:sz w:val="24"/>
        </w:rPr>
        <w:t>gap</w:t>
      </w:r>
      <w:r w:rsidRPr="00443E3E">
        <w:rPr>
          <w:rFonts w:ascii="Times New Roman"/>
          <w:sz w:val="24"/>
        </w:rPr>
        <w:t xml:space="preserve">, and finishing construction is performed to </w:t>
      </w:r>
      <w:r w:rsidRPr="00443E3E">
        <w:rPr>
          <w:rFonts w:ascii="Times New Roman" w:hint="eastAsia"/>
          <w:sz w:val="24"/>
        </w:rPr>
        <w:t>constitute</w:t>
      </w:r>
      <w:r w:rsidRPr="00443E3E">
        <w:rPr>
          <w:rFonts w:ascii="Times New Roman"/>
          <w:sz w:val="24"/>
        </w:rPr>
        <w:t xml:space="preserve"> a floor, ceiling, or wall in </w:t>
      </w:r>
      <w:r w:rsidRPr="00443E3E">
        <w:rPr>
          <w:rFonts w:ascii="Times New Roman" w:hint="eastAsia"/>
          <w:sz w:val="24"/>
        </w:rPr>
        <w:t>a</w:t>
      </w:r>
      <w:r w:rsidRPr="00443E3E">
        <w:rPr>
          <w:rFonts w:ascii="Times New Roman"/>
          <w:sz w:val="24"/>
        </w:rPr>
        <w:t xml:space="preserve"> space between the adjacent unit structural </w:t>
      </w:r>
      <w:r>
        <w:rPr>
          <w:rFonts w:ascii="Times New Roman" w:hint="eastAsia"/>
          <w:sz w:val="24"/>
        </w:rPr>
        <w:t>bodies</w:t>
      </w:r>
      <w:r w:rsidRPr="00443E3E">
        <w:rPr>
          <w:rFonts w:ascii="Times New Roman"/>
          <w:sz w:val="24"/>
        </w:rPr>
        <w:t>.</w:t>
      </w:r>
    </w:p>
    <w:p w14:paraId="52697B17" w14:textId="77777777" w:rsidR="00D94FCD" w:rsidRPr="00443E3E" w:rsidRDefault="00D94FCD" w:rsidP="00012361">
      <w:pPr>
        <w:tabs>
          <w:tab w:val="num" w:pos="0"/>
        </w:tabs>
        <w:wordWrap/>
        <w:autoSpaceDE/>
        <w:autoSpaceDN/>
        <w:adjustRightInd w:val="0"/>
        <w:ind w:firstLineChars="350" w:firstLine="840"/>
        <w:rPr>
          <w:rFonts w:ascii="Times New Roman"/>
          <w:sz w:val="24"/>
        </w:rPr>
      </w:pPr>
    </w:p>
    <w:p w14:paraId="28822BAF" w14:textId="77777777" w:rsidR="00012361" w:rsidRPr="00443E3E" w:rsidRDefault="00012361" w:rsidP="00012361">
      <w:pPr>
        <w:tabs>
          <w:tab w:val="num" w:pos="0"/>
        </w:tabs>
        <w:wordWrap/>
        <w:autoSpaceDE/>
        <w:autoSpaceDN/>
        <w:adjustRightInd w:val="0"/>
        <w:rPr>
          <w:rFonts w:ascii="Times New Roman"/>
          <w:sz w:val="24"/>
        </w:rPr>
      </w:pPr>
      <w:r w:rsidRPr="00443E3E">
        <w:rPr>
          <w:rFonts w:ascii="Times New Roman"/>
          <w:sz w:val="24"/>
        </w:rPr>
        <w:lastRenderedPageBreak/>
        <w:t>[Claim 5]</w:t>
      </w:r>
    </w:p>
    <w:p w14:paraId="24D29E09" w14:textId="77777777" w:rsidR="00012361" w:rsidRPr="00443E3E" w:rsidRDefault="00012361" w:rsidP="00012361">
      <w:pPr>
        <w:tabs>
          <w:tab w:val="num" w:pos="0"/>
        </w:tabs>
        <w:wordWrap/>
        <w:autoSpaceDE/>
        <w:autoSpaceDN/>
        <w:adjustRightInd w:val="0"/>
        <w:ind w:firstLineChars="350" w:firstLine="840"/>
        <w:rPr>
          <w:rFonts w:ascii="Times New Roman"/>
          <w:sz w:val="24"/>
        </w:rPr>
      </w:pPr>
      <w:r w:rsidRPr="00443E3E">
        <w:rPr>
          <w:rFonts w:ascii="Times New Roman" w:hint="eastAsia"/>
          <w:sz w:val="24"/>
        </w:rPr>
        <w:t>The</w:t>
      </w:r>
      <w:r w:rsidRPr="00443E3E">
        <w:rPr>
          <w:rFonts w:ascii="Times New Roman"/>
          <w:sz w:val="24"/>
        </w:rPr>
        <w:t xml:space="preserve"> lightweight structure of a composite material</w:t>
      </w:r>
      <w:r w:rsidRPr="00443E3E">
        <w:rPr>
          <w:rFonts w:ascii="Times New Roman" w:hint="eastAsia"/>
          <w:sz w:val="24"/>
        </w:rPr>
        <w:t xml:space="preserve"> of claim 3 or 4, wherein </w:t>
      </w:r>
      <w:r w:rsidRPr="00443E3E">
        <w:rPr>
          <w:rFonts w:ascii="Times New Roman"/>
          <w:sz w:val="24"/>
        </w:rPr>
        <w:t xml:space="preserve">both ends of the multi-structural material along </w:t>
      </w:r>
      <w:r w:rsidRPr="00443E3E">
        <w:rPr>
          <w:rFonts w:ascii="Times New Roman" w:hint="eastAsia"/>
          <w:sz w:val="24"/>
        </w:rPr>
        <w:t>a</w:t>
      </w:r>
      <w:r w:rsidRPr="00443E3E">
        <w:rPr>
          <w:rFonts w:ascii="Times New Roman"/>
          <w:sz w:val="24"/>
        </w:rPr>
        <w:t xml:space="preserve"> longitudinal direction are fixed to </w:t>
      </w:r>
      <w:r w:rsidRPr="00443E3E">
        <w:rPr>
          <w:rFonts w:ascii="Times New Roman" w:hint="eastAsia"/>
          <w:sz w:val="24"/>
        </w:rPr>
        <w:t>a</w:t>
      </w:r>
      <w:r w:rsidRPr="00443E3E">
        <w:rPr>
          <w:rFonts w:ascii="Times New Roman"/>
          <w:sz w:val="24"/>
        </w:rPr>
        <w:t xml:space="preserve"> wall of </w:t>
      </w:r>
      <w:r>
        <w:rPr>
          <w:rFonts w:ascii="Times New Roman" w:hint="eastAsia"/>
          <w:sz w:val="24"/>
        </w:rPr>
        <w:t>a</w:t>
      </w:r>
      <w:r w:rsidRPr="00443E3E">
        <w:rPr>
          <w:rFonts w:ascii="Times New Roman"/>
          <w:sz w:val="24"/>
        </w:rPr>
        <w:t xml:space="preserve"> building to form </w:t>
      </w:r>
      <w:r w:rsidRPr="00443E3E">
        <w:rPr>
          <w:rFonts w:ascii="Times New Roman" w:hint="eastAsia"/>
          <w:sz w:val="24"/>
        </w:rPr>
        <w:t>a</w:t>
      </w:r>
      <w:r w:rsidRPr="00443E3E">
        <w:rPr>
          <w:rFonts w:ascii="Times New Roman"/>
          <w:sz w:val="24"/>
        </w:rPr>
        <w:t xml:space="preserve"> floor structure or ceiling structure of the building.</w:t>
      </w:r>
    </w:p>
    <w:p w14:paraId="3F05815B" w14:textId="77777777" w:rsidR="00012361" w:rsidRPr="00443E3E" w:rsidRDefault="00012361" w:rsidP="00012361">
      <w:pPr>
        <w:tabs>
          <w:tab w:val="num" w:pos="0"/>
        </w:tabs>
        <w:wordWrap/>
        <w:autoSpaceDE/>
        <w:autoSpaceDN/>
        <w:adjustRightInd w:val="0"/>
        <w:rPr>
          <w:rFonts w:ascii="Times New Roman"/>
          <w:sz w:val="24"/>
        </w:rPr>
      </w:pPr>
      <w:r w:rsidRPr="00443E3E">
        <w:rPr>
          <w:rFonts w:ascii="Times New Roman"/>
          <w:sz w:val="24"/>
        </w:rPr>
        <w:t>[Claim 6]</w:t>
      </w:r>
    </w:p>
    <w:p w14:paraId="514061D7" w14:textId="77777777" w:rsidR="00012361" w:rsidRPr="00443E3E" w:rsidRDefault="00012361" w:rsidP="00012361">
      <w:pPr>
        <w:tabs>
          <w:tab w:val="num" w:pos="0"/>
        </w:tabs>
        <w:wordWrap/>
        <w:autoSpaceDE/>
        <w:autoSpaceDN/>
        <w:adjustRightInd w:val="0"/>
        <w:ind w:firstLineChars="350" w:firstLine="840"/>
        <w:rPr>
          <w:rFonts w:ascii="Times New Roman"/>
          <w:sz w:val="24"/>
        </w:rPr>
      </w:pPr>
      <w:r w:rsidRPr="00443E3E">
        <w:rPr>
          <w:rFonts w:ascii="Times New Roman" w:hint="eastAsia"/>
          <w:sz w:val="24"/>
        </w:rPr>
        <w:t>The</w:t>
      </w:r>
      <w:r w:rsidRPr="00443E3E">
        <w:rPr>
          <w:rFonts w:ascii="Times New Roman"/>
          <w:sz w:val="24"/>
        </w:rPr>
        <w:t xml:space="preserve"> lightweight structure of a composite material</w:t>
      </w:r>
      <w:r w:rsidRPr="00443E3E">
        <w:rPr>
          <w:rFonts w:ascii="Times New Roman" w:hint="eastAsia"/>
          <w:sz w:val="24"/>
        </w:rPr>
        <w:t xml:space="preserve"> of claim 5, wherein </w:t>
      </w:r>
      <w:r w:rsidRPr="00443E3E">
        <w:rPr>
          <w:rFonts w:ascii="Times New Roman"/>
          <w:sz w:val="24"/>
        </w:rPr>
        <w:t xml:space="preserve">when forming the floor structure of the building, the multi-structural material is </w:t>
      </w:r>
      <w:r w:rsidRPr="00443E3E">
        <w:rPr>
          <w:rFonts w:ascii="Times New Roman" w:hint="eastAsia"/>
          <w:sz w:val="24"/>
        </w:rPr>
        <w:t>disposed</w:t>
      </w:r>
      <w:r w:rsidRPr="00443E3E">
        <w:rPr>
          <w:rFonts w:ascii="Times New Roman"/>
          <w:sz w:val="24"/>
        </w:rPr>
        <w:t xml:space="preserve"> with a gap on </w:t>
      </w:r>
      <w:r w:rsidRPr="00443E3E">
        <w:rPr>
          <w:rFonts w:ascii="Times New Roman" w:hint="eastAsia"/>
          <w:sz w:val="24"/>
        </w:rPr>
        <w:t>an</w:t>
      </w:r>
      <w:r w:rsidRPr="00443E3E">
        <w:rPr>
          <w:rFonts w:ascii="Times New Roman"/>
          <w:sz w:val="24"/>
        </w:rPr>
        <w:t xml:space="preserve"> upper side of </w:t>
      </w:r>
      <w:r w:rsidRPr="00443E3E">
        <w:rPr>
          <w:rFonts w:ascii="Times New Roman" w:hint="eastAsia"/>
          <w:sz w:val="24"/>
        </w:rPr>
        <w:t>a</w:t>
      </w:r>
      <w:r w:rsidRPr="00443E3E">
        <w:rPr>
          <w:rFonts w:ascii="Times New Roman"/>
          <w:sz w:val="24"/>
        </w:rPr>
        <w:t xml:space="preserve"> concrete slab forming </w:t>
      </w:r>
      <w:r w:rsidRPr="00443E3E">
        <w:rPr>
          <w:rFonts w:ascii="Times New Roman" w:hint="eastAsia"/>
          <w:sz w:val="24"/>
        </w:rPr>
        <w:t>a</w:t>
      </w:r>
      <w:r w:rsidRPr="00443E3E">
        <w:rPr>
          <w:rFonts w:ascii="Times New Roman"/>
          <w:sz w:val="24"/>
        </w:rPr>
        <w:t xml:space="preserve"> basic frame of the building to form a double floor structure.</w:t>
      </w:r>
    </w:p>
    <w:p w14:paraId="2DF65085" w14:textId="77777777" w:rsidR="00012361" w:rsidRPr="00443E3E" w:rsidRDefault="00012361" w:rsidP="00012361">
      <w:pPr>
        <w:tabs>
          <w:tab w:val="num" w:pos="0"/>
        </w:tabs>
        <w:wordWrap/>
        <w:autoSpaceDE/>
        <w:autoSpaceDN/>
        <w:adjustRightInd w:val="0"/>
        <w:rPr>
          <w:rFonts w:ascii="Times New Roman"/>
          <w:sz w:val="24"/>
        </w:rPr>
      </w:pPr>
      <w:r w:rsidRPr="00443E3E">
        <w:rPr>
          <w:rFonts w:ascii="Times New Roman"/>
          <w:sz w:val="24"/>
        </w:rPr>
        <w:t>[Claim 7]</w:t>
      </w:r>
    </w:p>
    <w:p w14:paraId="5D7BC8DE" w14:textId="77777777" w:rsidR="00012361" w:rsidRPr="00443E3E" w:rsidRDefault="00012361" w:rsidP="00012361">
      <w:pPr>
        <w:tabs>
          <w:tab w:val="num" w:pos="0"/>
        </w:tabs>
        <w:wordWrap/>
        <w:autoSpaceDE/>
        <w:autoSpaceDN/>
        <w:adjustRightInd w:val="0"/>
        <w:ind w:firstLineChars="350" w:firstLine="840"/>
        <w:rPr>
          <w:rFonts w:ascii="Times New Roman"/>
          <w:sz w:val="24"/>
        </w:rPr>
      </w:pPr>
      <w:r w:rsidRPr="00443E3E">
        <w:rPr>
          <w:rFonts w:ascii="Times New Roman" w:hint="eastAsia"/>
          <w:sz w:val="24"/>
        </w:rPr>
        <w:t>The</w:t>
      </w:r>
      <w:r w:rsidRPr="00443E3E">
        <w:rPr>
          <w:rFonts w:ascii="Times New Roman"/>
          <w:sz w:val="24"/>
        </w:rPr>
        <w:t xml:space="preserve"> lightweight structure of a composite material</w:t>
      </w:r>
      <w:r w:rsidRPr="00443E3E">
        <w:rPr>
          <w:rFonts w:ascii="Times New Roman" w:hint="eastAsia"/>
          <w:sz w:val="24"/>
        </w:rPr>
        <w:t xml:space="preserve"> of claim 6, wherein </w:t>
      </w:r>
      <w:r w:rsidRPr="00443E3E">
        <w:rPr>
          <w:rFonts w:ascii="Times New Roman"/>
          <w:sz w:val="24"/>
        </w:rPr>
        <w:t>a vibration-absorbing buffer structure including a vibration-reducing buffer</w:t>
      </w:r>
      <w:r w:rsidRPr="00443E3E">
        <w:rPr>
          <w:rFonts w:ascii="Times New Roman" w:hint="eastAsia"/>
          <w:sz w:val="24"/>
        </w:rPr>
        <w:t>ing</w:t>
      </w:r>
      <w:r w:rsidRPr="00443E3E">
        <w:rPr>
          <w:rFonts w:ascii="Times New Roman"/>
          <w:sz w:val="24"/>
        </w:rPr>
        <w:t xml:space="preserve"> material, spring</w:t>
      </w:r>
      <w:r w:rsidRPr="00443E3E">
        <w:rPr>
          <w:rFonts w:ascii="Times New Roman" w:hint="eastAsia"/>
          <w:sz w:val="24"/>
        </w:rPr>
        <w:t>,</w:t>
      </w:r>
      <w:r w:rsidRPr="00443E3E">
        <w:rPr>
          <w:rFonts w:ascii="Times New Roman"/>
          <w:sz w:val="24"/>
        </w:rPr>
        <w:t xml:space="preserve"> or hydraulic device </w:t>
      </w:r>
      <w:r w:rsidRPr="00443E3E">
        <w:rPr>
          <w:rFonts w:ascii="Times New Roman" w:hint="eastAsia"/>
          <w:sz w:val="24"/>
        </w:rPr>
        <w:t xml:space="preserve">is applied </w:t>
      </w:r>
      <w:r w:rsidRPr="00443E3E">
        <w:rPr>
          <w:rFonts w:ascii="Times New Roman"/>
          <w:sz w:val="24"/>
        </w:rPr>
        <w:t xml:space="preserve">to </w:t>
      </w:r>
      <w:r w:rsidRPr="00443E3E">
        <w:rPr>
          <w:rFonts w:ascii="Times New Roman" w:hint="eastAsia"/>
          <w:sz w:val="24"/>
        </w:rPr>
        <w:t>a</w:t>
      </w:r>
      <w:r w:rsidRPr="00443E3E">
        <w:rPr>
          <w:rFonts w:ascii="Times New Roman"/>
          <w:sz w:val="24"/>
        </w:rPr>
        <w:t xml:space="preserve"> connection </w:t>
      </w:r>
      <w:r w:rsidRPr="00443E3E">
        <w:rPr>
          <w:rFonts w:ascii="Times New Roman" w:hint="eastAsia"/>
          <w:sz w:val="24"/>
        </w:rPr>
        <w:t>are</w:t>
      </w:r>
      <w:r>
        <w:rPr>
          <w:rFonts w:ascii="Times New Roman" w:hint="eastAsia"/>
          <w:sz w:val="24"/>
        </w:rPr>
        <w:t>a</w:t>
      </w:r>
      <w:r w:rsidRPr="00443E3E">
        <w:rPr>
          <w:rFonts w:ascii="Times New Roman"/>
          <w:sz w:val="24"/>
        </w:rPr>
        <w:t xml:space="preserve"> between the multi-structural material and the wall.</w:t>
      </w:r>
    </w:p>
    <w:p w14:paraId="70D5E295" w14:textId="77777777" w:rsidR="00012361" w:rsidRPr="00443E3E" w:rsidRDefault="00012361" w:rsidP="00012361">
      <w:pPr>
        <w:tabs>
          <w:tab w:val="num" w:pos="0"/>
        </w:tabs>
        <w:wordWrap/>
        <w:autoSpaceDE/>
        <w:autoSpaceDN/>
        <w:adjustRightInd w:val="0"/>
        <w:rPr>
          <w:rFonts w:ascii="Times New Roman"/>
          <w:sz w:val="24"/>
        </w:rPr>
      </w:pPr>
      <w:r w:rsidRPr="00443E3E">
        <w:rPr>
          <w:rFonts w:ascii="Times New Roman"/>
          <w:sz w:val="24"/>
        </w:rPr>
        <w:t>[Claim 8]</w:t>
      </w:r>
    </w:p>
    <w:p w14:paraId="58626A95" w14:textId="77777777" w:rsidR="00012361" w:rsidRPr="00443E3E" w:rsidRDefault="00012361" w:rsidP="00012361">
      <w:pPr>
        <w:tabs>
          <w:tab w:val="num" w:pos="0"/>
        </w:tabs>
        <w:wordWrap/>
        <w:autoSpaceDE/>
        <w:autoSpaceDN/>
        <w:adjustRightInd w:val="0"/>
        <w:ind w:firstLineChars="350" w:firstLine="840"/>
        <w:rPr>
          <w:rFonts w:ascii="Times New Roman"/>
          <w:sz w:val="24"/>
        </w:rPr>
      </w:pPr>
      <w:r w:rsidRPr="00443E3E">
        <w:rPr>
          <w:rFonts w:ascii="Times New Roman" w:hint="eastAsia"/>
          <w:sz w:val="24"/>
        </w:rPr>
        <w:t>The</w:t>
      </w:r>
      <w:r w:rsidRPr="00443E3E">
        <w:rPr>
          <w:rFonts w:ascii="Times New Roman"/>
          <w:sz w:val="24"/>
        </w:rPr>
        <w:t xml:space="preserve"> lightweight structure of a composite material</w:t>
      </w:r>
      <w:r w:rsidRPr="00443E3E">
        <w:rPr>
          <w:rFonts w:ascii="Times New Roman" w:hint="eastAsia"/>
          <w:sz w:val="24"/>
        </w:rPr>
        <w:t xml:space="preserve"> of claim 2, </w:t>
      </w:r>
      <w:r w:rsidRPr="00443E3E">
        <w:rPr>
          <w:rFonts w:ascii="Times New Roman"/>
          <w:sz w:val="24"/>
        </w:rPr>
        <w:t>further</w:t>
      </w:r>
      <w:r w:rsidRPr="00443E3E">
        <w:rPr>
          <w:rFonts w:ascii="Times New Roman" w:hint="eastAsia"/>
          <w:sz w:val="24"/>
        </w:rPr>
        <w:t xml:space="preserve"> </w:t>
      </w:r>
      <w:r w:rsidRPr="00443E3E">
        <w:rPr>
          <w:rFonts w:ascii="Times New Roman"/>
          <w:sz w:val="24"/>
        </w:rPr>
        <w:t>comprising</w:t>
      </w:r>
      <w:r w:rsidRPr="00443E3E">
        <w:rPr>
          <w:rFonts w:ascii="Times New Roman" w:hint="eastAsia"/>
          <w:sz w:val="24"/>
        </w:rPr>
        <w:t xml:space="preserve"> </w:t>
      </w:r>
      <w:r w:rsidRPr="00443E3E">
        <w:rPr>
          <w:rFonts w:ascii="Times New Roman"/>
          <w:sz w:val="24"/>
        </w:rPr>
        <w:t>a</w:t>
      </w:r>
      <w:r w:rsidRPr="00443E3E">
        <w:rPr>
          <w:rFonts w:ascii="Times New Roman" w:hint="eastAsia"/>
          <w:sz w:val="24"/>
        </w:rPr>
        <w:t xml:space="preserve">n overlapping </w:t>
      </w:r>
      <w:r w:rsidRPr="00443E3E">
        <w:rPr>
          <w:rFonts w:ascii="Times New Roman"/>
          <w:sz w:val="24"/>
        </w:rPr>
        <w:t xml:space="preserve">structural </w:t>
      </w:r>
      <w:r w:rsidRPr="00443E3E">
        <w:rPr>
          <w:rFonts w:ascii="Times New Roman" w:hint="eastAsia"/>
          <w:sz w:val="24"/>
        </w:rPr>
        <w:t xml:space="preserve">material </w:t>
      </w:r>
      <w:r w:rsidRPr="00443E3E">
        <w:rPr>
          <w:rFonts w:ascii="Times New Roman"/>
          <w:sz w:val="24"/>
        </w:rPr>
        <w:t xml:space="preserve">in which the </w:t>
      </w:r>
      <w:r>
        <w:rPr>
          <w:rFonts w:ascii="Times New Roman"/>
          <w:sz w:val="24"/>
        </w:rPr>
        <w:t>multi-structural material</w:t>
      </w:r>
      <w:r w:rsidRPr="00443E3E">
        <w:rPr>
          <w:rFonts w:ascii="Times New Roman"/>
          <w:sz w:val="24"/>
        </w:rPr>
        <w:t xml:space="preserve">s are </w:t>
      </w:r>
      <w:r w:rsidRPr="00443E3E">
        <w:rPr>
          <w:rFonts w:ascii="Times New Roman" w:hint="eastAsia"/>
          <w:sz w:val="24"/>
        </w:rPr>
        <w:t>disposed to be overlapped vertically</w:t>
      </w:r>
      <w:r w:rsidRPr="00443E3E">
        <w:rPr>
          <w:rFonts w:ascii="Times New Roman"/>
          <w:sz w:val="24"/>
        </w:rPr>
        <w:t>.</w:t>
      </w:r>
    </w:p>
    <w:p w14:paraId="529FCB17" w14:textId="77777777" w:rsidR="00012361" w:rsidRPr="00443E3E" w:rsidRDefault="00012361" w:rsidP="00012361">
      <w:pPr>
        <w:tabs>
          <w:tab w:val="num" w:pos="0"/>
        </w:tabs>
        <w:wordWrap/>
        <w:autoSpaceDE/>
        <w:autoSpaceDN/>
        <w:adjustRightInd w:val="0"/>
        <w:rPr>
          <w:rFonts w:ascii="Times New Roman"/>
          <w:sz w:val="24"/>
        </w:rPr>
      </w:pPr>
      <w:r w:rsidRPr="00443E3E">
        <w:rPr>
          <w:rFonts w:ascii="Times New Roman"/>
          <w:sz w:val="24"/>
        </w:rPr>
        <w:t>[Claim 9]</w:t>
      </w:r>
    </w:p>
    <w:p w14:paraId="573F1FF3" w14:textId="77777777" w:rsidR="00012361" w:rsidRPr="00443E3E" w:rsidRDefault="00012361" w:rsidP="00012361">
      <w:pPr>
        <w:tabs>
          <w:tab w:val="num" w:pos="0"/>
        </w:tabs>
        <w:wordWrap/>
        <w:autoSpaceDE/>
        <w:autoSpaceDN/>
        <w:adjustRightInd w:val="0"/>
        <w:ind w:firstLineChars="350" w:firstLine="840"/>
        <w:rPr>
          <w:rFonts w:ascii="Times New Roman"/>
          <w:sz w:val="24"/>
        </w:rPr>
      </w:pPr>
      <w:r w:rsidRPr="00443E3E">
        <w:rPr>
          <w:rFonts w:ascii="Times New Roman" w:hint="eastAsia"/>
          <w:sz w:val="24"/>
        </w:rPr>
        <w:t>The</w:t>
      </w:r>
      <w:r w:rsidRPr="00443E3E">
        <w:rPr>
          <w:rFonts w:ascii="Times New Roman"/>
          <w:sz w:val="24"/>
        </w:rPr>
        <w:t xml:space="preserve"> lightweight structure of a composite material</w:t>
      </w:r>
      <w:r w:rsidRPr="00443E3E">
        <w:rPr>
          <w:rFonts w:ascii="Times New Roman" w:hint="eastAsia"/>
          <w:sz w:val="24"/>
        </w:rPr>
        <w:t xml:space="preserve"> of claim 8, wherein </w:t>
      </w:r>
      <w:r w:rsidRPr="00443E3E">
        <w:rPr>
          <w:rFonts w:ascii="Times New Roman"/>
          <w:sz w:val="24"/>
        </w:rPr>
        <w:t>a pair of multi-structur</w:t>
      </w:r>
      <w:r w:rsidRPr="00443E3E">
        <w:rPr>
          <w:rFonts w:ascii="Times New Roman" w:hint="eastAsia"/>
          <w:sz w:val="24"/>
        </w:rPr>
        <w:t>al</w:t>
      </w:r>
      <w:r w:rsidRPr="00443E3E">
        <w:rPr>
          <w:rFonts w:ascii="Times New Roman"/>
          <w:sz w:val="24"/>
        </w:rPr>
        <w:t xml:space="preserve"> materials </w:t>
      </w:r>
      <w:r w:rsidRPr="00443E3E">
        <w:rPr>
          <w:rFonts w:ascii="Times New Roman" w:hint="eastAsia"/>
          <w:sz w:val="24"/>
        </w:rPr>
        <w:t>is</w:t>
      </w:r>
      <w:r w:rsidRPr="00443E3E">
        <w:rPr>
          <w:rFonts w:ascii="Times New Roman"/>
          <w:sz w:val="24"/>
        </w:rPr>
        <w:t xml:space="preserve"> </w:t>
      </w:r>
      <w:r w:rsidRPr="00443E3E">
        <w:rPr>
          <w:rFonts w:ascii="Times New Roman" w:hint="eastAsia"/>
          <w:sz w:val="24"/>
        </w:rPr>
        <w:t>disposed</w:t>
      </w:r>
      <w:r w:rsidRPr="00443E3E">
        <w:rPr>
          <w:rFonts w:ascii="Times New Roman"/>
          <w:sz w:val="24"/>
        </w:rPr>
        <w:t xml:space="preserve"> in a direction in which </w:t>
      </w:r>
      <w:r w:rsidRPr="00443E3E">
        <w:rPr>
          <w:rFonts w:ascii="Times New Roman" w:hint="eastAsia"/>
          <w:sz w:val="24"/>
        </w:rPr>
        <w:t>the bent portions face each other.</w:t>
      </w:r>
    </w:p>
    <w:p w14:paraId="2BB98B04" w14:textId="77777777" w:rsidR="00012361" w:rsidRPr="00443E3E" w:rsidRDefault="00012361" w:rsidP="00012361">
      <w:pPr>
        <w:tabs>
          <w:tab w:val="num" w:pos="0"/>
        </w:tabs>
        <w:wordWrap/>
        <w:autoSpaceDE/>
        <w:autoSpaceDN/>
        <w:adjustRightInd w:val="0"/>
        <w:rPr>
          <w:rFonts w:ascii="Times New Roman"/>
          <w:sz w:val="24"/>
        </w:rPr>
      </w:pPr>
      <w:r w:rsidRPr="00443E3E">
        <w:rPr>
          <w:rFonts w:ascii="Times New Roman"/>
          <w:sz w:val="24"/>
        </w:rPr>
        <w:t>[Claim 10]</w:t>
      </w:r>
    </w:p>
    <w:p w14:paraId="0816D4D9" w14:textId="77777777" w:rsidR="00012361" w:rsidRPr="00443E3E" w:rsidRDefault="00012361" w:rsidP="00012361">
      <w:pPr>
        <w:tabs>
          <w:tab w:val="num" w:pos="0"/>
        </w:tabs>
        <w:wordWrap/>
        <w:autoSpaceDE/>
        <w:autoSpaceDN/>
        <w:adjustRightInd w:val="0"/>
        <w:ind w:firstLineChars="350" w:firstLine="840"/>
        <w:rPr>
          <w:rFonts w:ascii="Times New Roman"/>
          <w:sz w:val="24"/>
        </w:rPr>
      </w:pPr>
      <w:r w:rsidRPr="00443E3E">
        <w:rPr>
          <w:rFonts w:ascii="Times New Roman" w:hint="eastAsia"/>
          <w:sz w:val="24"/>
        </w:rPr>
        <w:t>The</w:t>
      </w:r>
      <w:r w:rsidRPr="00443E3E">
        <w:rPr>
          <w:rFonts w:ascii="Times New Roman"/>
          <w:sz w:val="24"/>
        </w:rPr>
        <w:t xml:space="preserve"> lightweight structure of a composite material</w:t>
      </w:r>
      <w:r w:rsidRPr="00443E3E">
        <w:rPr>
          <w:rFonts w:ascii="Times New Roman" w:hint="eastAsia"/>
          <w:sz w:val="24"/>
        </w:rPr>
        <w:t xml:space="preserve"> of claim 9, wherein m</w:t>
      </w:r>
      <w:r w:rsidRPr="00443E3E">
        <w:rPr>
          <w:rFonts w:ascii="Times New Roman"/>
          <w:sz w:val="24"/>
        </w:rPr>
        <w:t>odularization</w:t>
      </w:r>
      <w:r w:rsidRPr="00443E3E">
        <w:rPr>
          <w:rFonts w:ascii="Times New Roman" w:hint="eastAsia"/>
          <w:sz w:val="24"/>
        </w:rPr>
        <w:t xml:space="preserve"> is performed</w:t>
      </w:r>
      <w:r w:rsidRPr="00443E3E">
        <w:rPr>
          <w:rFonts w:ascii="Times New Roman"/>
          <w:sz w:val="24"/>
        </w:rPr>
        <w:t xml:space="preserve"> by constructing </w:t>
      </w:r>
      <w:r w:rsidRPr="00443E3E">
        <w:rPr>
          <w:rFonts w:ascii="Times New Roman" w:hint="eastAsia"/>
          <w:sz w:val="24"/>
        </w:rPr>
        <w:t xml:space="preserve">an insulating material </w:t>
      </w:r>
      <w:r w:rsidRPr="00443E3E">
        <w:rPr>
          <w:rFonts w:ascii="Times New Roman"/>
          <w:sz w:val="24"/>
        </w:rPr>
        <w:t xml:space="preserve">and heating/cooling </w:t>
      </w:r>
      <w:r w:rsidRPr="00443E3E">
        <w:rPr>
          <w:rFonts w:ascii="Times New Roman"/>
          <w:sz w:val="24"/>
        </w:rPr>
        <w:lastRenderedPageBreak/>
        <w:t xml:space="preserve">pipe as pre-installation in </w:t>
      </w:r>
      <w:r w:rsidRPr="00443E3E">
        <w:rPr>
          <w:rFonts w:ascii="Times New Roman" w:hint="eastAsia"/>
          <w:sz w:val="24"/>
        </w:rPr>
        <w:t>a</w:t>
      </w:r>
      <w:r w:rsidRPr="00443E3E">
        <w:rPr>
          <w:rFonts w:ascii="Times New Roman"/>
          <w:sz w:val="24"/>
        </w:rPr>
        <w:t xml:space="preserve"> space between the pair of multi-structural materials.</w:t>
      </w:r>
    </w:p>
    <w:p w14:paraId="6EF04BBE" w14:textId="77777777" w:rsidR="00012361" w:rsidRPr="00443E3E" w:rsidRDefault="00012361" w:rsidP="00012361">
      <w:pPr>
        <w:tabs>
          <w:tab w:val="num" w:pos="0"/>
        </w:tabs>
        <w:wordWrap/>
        <w:autoSpaceDE/>
        <w:autoSpaceDN/>
        <w:adjustRightInd w:val="0"/>
        <w:rPr>
          <w:rFonts w:ascii="Times New Roman"/>
          <w:sz w:val="24"/>
        </w:rPr>
      </w:pPr>
      <w:r w:rsidRPr="00443E3E">
        <w:rPr>
          <w:rFonts w:ascii="Times New Roman"/>
          <w:sz w:val="24"/>
        </w:rPr>
        <w:t>[Claim 11]</w:t>
      </w:r>
    </w:p>
    <w:p w14:paraId="139699BC" w14:textId="77777777" w:rsidR="00012361" w:rsidRPr="00443E3E" w:rsidRDefault="00012361" w:rsidP="00012361">
      <w:pPr>
        <w:tabs>
          <w:tab w:val="num" w:pos="0"/>
        </w:tabs>
        <w:wordWrap/>
        <w:autoSpaceDE/>
        <w:autoSpaceDN/>
        <w:adjustRightInd w:val="0"/>
        <w:ind w:firstLineChars="350" w:firstLine="840"/>
        <w:rPr>
          <w:rFonts w:ascii="Times New Roman"/>
          <w:sz w:val="24"/>
        </w:rPr>
      </w:pPr>
      <w:r w:rsidRPr="00443E3E">
        <w:rPr>
          <w:rFonts w:ascii="Times New Roman" w:hint="eastAsia"/>
          <w:sz w:val="24"/>
        </w:rPr>
        <w:t>The</w:t>
      </w:r>
      <w:r w:rsidRPr="00443E3E">
        <w:rPr>
          <w:rFonts w:ascii="Times New Roman"/>
          <w:sz w:val="24"/>
        </w:rPr>
        <w:t xml:space="preserve"> lightweight structure of a composite material</w:t>
      </w:r>
      <w:r w:rsidRPr="00443E3E">
        <w:rPr>
          <w:rFonts w:ascii="Times New Roman" w:hint="eastAsia"/>
          <w:sz w:val="24"/>
        </w:rPr>
        <w:t xml:space="preserve"> of claim 10, wherein </w:t>
      </w:r>
      <w:r w:rsidRPr="00443E3E">
        <w:rPr>
          <w:rFonts w:ascii="Times New Roman"/>
          <w:sz w:val="24"/>
        </w:rPr>
        <w:t xml:space="preserve">a fireproof material </w:t>
      </w:r>
      <w:r w:rsidRPr="00443E3E">
        <w:rPr>
          <w:rFonts w:ascii="Times New Roman" w:hint="eastAsia"/>
          <w:sz w:val="24"/>
        </w:rPr>
        <w:t xml:space="preserve">is additionally constructed </w:t>
      </w:r>
      <w:r w:rsidRPr="00443E3E">
        <w:rPr>
          <w:rFonts w:ascii="Times New Roman"/>
          <w:sz w:val="24"/>
        </w:rPr>
        <w:t>between the insulating material and the multi-structural material.</w:t>
      </w:r>
    </w:p>
    <w:p w14:paraId="13946F61" w14:textId="77777777" w:rsidR="00012361" w:rsidRPr="00443E3E" w:rsidRDefault="00012361" w:rsidP="00012361">
      <w:pPr>
        <w:tabs>
          <w:tab w:val="num" w:pos="0"/>
        </w:tabs>
        <w:wordWrap/>
        <w:autoSpaceDE/>
        <w:autoSpaceDN/>
        <w:adjustRightInd w:val="0"/>
        <w:rPr>
          <w:rFonts w:ascii="Times New Roman"/>
          <w:sz w:val="24"/>
        </w:rPr>
      </w:pPr>
      <w:r w:rsidRPr="00443E3E">
        <w:rPr>
          <w:rFonts w:ascii="Times New Roman"/>
          <w:sz w:val="24"/>
        </w:rPr>
        <w:t>[Claim 12]</w:t>
      </w:r>
    </w:p>
    <w:p w14:paraId="4081AAEA" w14:textId="77777777" w:rsidR="00012361" w:rsidRPr="00443E3E" w:rsidRDefault="00012361" w:rsidP="00012361">
      <w:pPr>
        <w:tabs>
          <w:tab w:val="num" w:pos="0"/>
        </w:tabs>
        <w:wordWrap/>
        <w:autoSpaceDE/>
        <w:autoSpaceDN/>
        <w:adjustRightInd w:val="0"/>
        <w:ind w:firstLineChars="350" w:firstLine="840"/>
        <w:rPr>
          <w:rFonts w:ascii="Times New Roman"/>
          <w:sz w:val="24"/>
        </w:rPr>
      </w:pPr>
      <w:r w:rsidRPr="00443E3E">
        <w:rPr>
          <w:rFonts w:ascii="Times New Roman" w:hint="eastAsia"/>
          <w:sz w:val="24"/>
        </w:rPr>
        <w:t>The</w:t>
      </w:r>
      <w:r w:rsidRPr="00443E3E">
        <w:rPr>
          <w:rFonts w:ascii="Times New Roman"/>
          <w:sz w:val="24"/>
        </w:rPr>
        <w:t xml:space="preserve"> lightweight structure of a composite material</w:t>
      </w:r>
      <w:r w:rsidRPr="00443E3E">
        <w:rPr>
          <w:rFonts w:ascii="Times New Roman" w:hint="eastAsia"/>
          <w:sz w:val="24"/>
        </w:rPr>
        <w:t xml:space="preserve"> of claim 8, wherein </w:t>
      </w:r>
      <w:r w:rsidRPr="00443E3E">
        <w:rPr>
          <w:rFonts w:ascii="Times New Roman"/>
          <w:sz w:val="24"/>
        </w:rPr>
        <w:t xml:space="preserve">both ends of the overlapping structural material along </w:t>
      </w:r>
      <w:r w:rsidRPr="00443E3E">
        <w:rPr>
          <w:rFonts w:ascii="Times New Roman" w:hint="eastAsia"/>
          <w:sz w:val="24"/>
        </w:rPr>
        <w:t>a</w:t>
      </w:r>
      <w:r w:rsidRPr="00443E3E">
        <w:rPr>
          <w:rFonts w:ascii="Times New Roman"/>
          <w:sz w:val="24"/>
        </w:rPr>
        <w:t xml:space="preserve"> longitudinal direction are fixed to </w:t>
      </w:r>
      <w:r w:rsidRPr="00443E3E">
        <w:rPr>
          <w:rFonts w:ascii="Times New Roman" w:hint="eastAsia"/>
          <w:sz w:val="24"/>
        </w:rPr>
        <w:t>a</w:t>
      </w:r>
      <w:r w:rsidRPr="00443E3E">
        <w:rPr>
          <w:rFonts w:ascii="Times New Roman"/>
          <w:sz w:val="24"/>
        </w:rPr>
        <w:t xml:space="preserve"> wall of </w:t>
      </w:r>
      <w:r w:rsidRPr="00443E3E">
        <w:rPr>
          <w:rFonts w:ascii="Times New Roman" w:hint="eastAsia"/>
          <w:sz w:val="24"/>
        </w:rPr>
        <w:t>a</w:t>
      </w:r>
      <w:r w:rsidRPr="00443E3E">
        <w:rPr>
          <w:rFonts w:ascii="Times New Roman"/>
          <w:sz w:val="24"/>
        </w:rPr>
        <w:t xml:space="preserve"> building to form </w:t>
      </w:r>
      <w:r w:rsidRPr="00443E3E">
        <w:rPr>
          <w:rFonts w:ascii="Times New Roman" w:hint="eastAsia"/>
          <w:sz w:val="24"/>
        </w:rPr>
        <w:t>a</w:t>
      </w:r>
      <w:r w:rsidRPr="00443E3E">
        <w:rPr>
          <w:rFonts w:ascii="Times New Roman"/>
          <w:sz w:val="24"/>
        </w:rPr>
        <w:t xml:space="preserve"> floor structure or ceiling structure of the building.</w:t>
      </w:r>
    </w:p>
    <w:p w14:paraId="4986A235" w14:textId="77777777" w:rsidR="00012361" w:rsidRPr="00443E3E" w:rsidRDefault="00012361" w:rsidP="00012361">
      <w:pPr>
        <w:tabs>
          <w:tab w:val="num" w:pos="0"/>
        </w:tabs>
        <w:wordWrap/>
        <w:autoSpaceDE/>
        <w:autoSpaceDN/>
        <w:adjustRightInd w:val="0"/>
        <w:rPr>
          <w:rFonts w:ascii="Times New Roman"/>
          <w:sz w:val="24"/>
        </w:rPr>
      </w:pPr>
      <w:r w:rsidRPr="00443E3E">
        <w:rPr>
          <w:rFonts w:ascii="Times New Roman"/>
          <w:sz w:val="24"/>
        </w:rPr>
        <w:t>[Claim 13]</w:t>
      </w:r>
    </w:p>
    <w:p w14:paraId="4D09A4DE" w14:textId="77777777" w:rsidR="00012361" w:rsidRPr="00443E3E" w:rsidRDefault="00012361" w:rsidP="00012361">
      <w:pPr>
        <w:tabs>
          <w:tab w:val="num" w:pos="0"/>
        </w:tabs>
        <w:wordWrap/>
        <w:autoSpaceDE/>
        <w:autoSpaceDN/>
        <w:adjustRightInd w:val="0"/>
        <w:ind w:firstLineChars="350" w:firstLine="840"/>
        <w:rPr>
          <w:rFonts w:ascii="Times New Roman"/>
          <w:sz w:val="24"/>
        </w:rPr>
      </w:pPr>
      <w:r w:rsidRPr="00443E3E">
        <w:rPr>
          <w:rFonts w:ascii="Times New Roman" w:hint="eastAsia"/>
          <w:sz w:val="24"/>
        </w:rPr>
        <w:t>The</w:t>
      </w:r>
      <w:r w:rsidRPr="00443E3E">
        <w:rPr>
          <w:rFonts w:ascii="Times New Roman"/>
          <w:sz w:val="24"/>
        </w:rPr>
        <w:t xml:space="preserve"> lightweight structure of a composite material</w:t>
      </w:r>
      <w:r w:rsidRPr="00443E3E">
        <w:rPr>
          <w:rFonts w:ascii="Times New Roman" w:hint="eastAsia"/>
          <w:sz w:val="24"/>
        </w:rPr>
        <w:t xml:space="preserve"> of claim 12, wherein </w:t>
      </w:r>
      <w:r w:rsidRPr="00443E3E">
        <w:rPr>
          <w:rFonts w:ascii="Times New Roman"/>
          <w:sz w:val="24"/>
        </w:rPr>
        <w:t>both ends</w:t>
      </w:r>
      <w:r w:rsidRPr="00443E3E">
        <w:rPr>
          <w:rFonts w:ascii="Times New Roman" w:hint="eastAsia"/>
          <w:sz w:val="24"/>
        </w:rPr>
        <w:t xml:space="preserve"> of each</w:t>
      </w:r>
      <w:r w:rsidRPr="00443E3E">
        <w:rPr>
          <w:rFonts w:ascii="Times New Roman"/>
          <w:sz w:val="24"/>
        </w:rPr>
        <w:t xml:space="preserve"> of </w:t>
      </w:r>
      <w:r w:rsidRPr="00443E3E">
        <w:rPr>
          <w:rFonts w:ascii="Times New Roman" w:hint="eastAsia"/>
          <w:sz w:val="24"/>
        </w:rPr>
        <w:t>an</w:t>
      </w:r>
      <w:r w:rsidRPr="00443E3E">
        <w:rPr>
          <w:rFonts w:ascii="Times New Roman"/>
          <w:sz w:val="24"/>
        </w:rPr>
        <w:t xml:space="preserve"> upper </w:t>
      </w:r>
      <w:r>
        <w:rPr>
          <w:rFonts w:ascii="Times New Roman"/>
          <w:sz w:val="24"/>
        </w:rPr>
        <w:t>multi-structural material</w:t>
      </w:r>
      <w:r w:rsidRPr="00443E3E">
        <w:rPr>
          <w:rFonts w:ascii="Times New Roman"/>
          <w:sz w:val="24"/>
        </w:rPr>
        <w:t xml:space="preserve"> and </w:t>
      </w:r>
      <w:r w:rsidRPr="00443E3E">
        <w:rPr>
          <w:rFonts w:ascii="Times New Roman" w:hint="eastAsia"/>
          <w:sz w:val="24"/>
        </w:rPr>
        <w:t>a</w:t>
      </w:r>
      <w:r w:rsidRPr="00443E3E">
        <w:rPr>
          <w:rFonts w:ascii="Times New Roman"/>
          <w:sz w:val="24"/>
        </w:rPr>
        <w:t xml:space="preserve"> lower </w:t>
      </w:r>
      <w:r>
        <w:rPr>
          <w:rFonts w:ascii="Times New Roman"/>
          <w:sz w:val="24"/>
        </w:rPr>
        <w:t>multi-structural material</w:t>
      </w:r>
      <w:r w:rsidRPr="00443E3E">
        <w:rPr>
          <w:rFonts w:ascii="Times New Roman"/>
          <w:sz w:val="24"/>
        </w:rPr>
        <w:t xml:space="preserve"> constituting the overlapping structural material along the longitudinal direction are fixed to the wall.</w:t>
      </w:r>
    </w:p>
    <w:p w14:paraId="0606BBC8" w14:textId="77777777" w:rsidR="00012361" w:rsidRPr="00443E3E" w:rsidRDefault="00012361" w:rsidP="00012361">
      <w:pPr>
        <w:tabs>
          <w:tab w:val="num" w:pos="0"/>
        </w:tabs>
        <w:wordWrap/>
        <w:autoSpaceDE/>
        <w:autoSpaceDN/>
        <w:adjustRightInd w:val="0"/>
        <w:rPr>
          <w:rFonts w:ascii="Times New Roman"/>
          <w:sz w:val="24"/>
        </w:rPr>
      </w:pPr>
      <w:r w:rsidRPr="00443E3E">
        <w:rPr>
          <w:rFonts w:ascii="Times New Roman"/>
          <w:sz w:val="24"/>
        </w:rPr>
        <w:t>[Claim 14]</w:t>
      </w:r>
    </w:p>
    <w:p w14:paraId="4B5EA70C" w14:textId="77777777" w:rsidR="00012361" w:rsidRPr="001C75C7" w:rsidRDefault="00012361" w:rsidP="00012361">
      <w:pPr>
        <w:tabs>
          <w:tab w:val="num" w:pos="0"/>
        </w:tabs>
        <w:wordWrap/>
        <w:autoSpaceDE/>
        <w:autoSpaceDN/>
        <w:adjustRightInd w:val="0"/>
        <w:ind w:firstLineChars="350" w:firstLine="840"/>
        <w:rPr>
          <w:rFonts w:ascii="Times New Roman"/>
          <w:sz w:val="24"/>
        </w:rPr>
      </w:pPr>
      <w:r w:rsidRPr="00506212">
        <w:rPr>
          <w:rFonts w:ascii="Times New Roman" w:hint="eastAsia"/>
          <w:sz w:val="24"/>
        </w:rPr>
        <w:t>The</w:t>
      </w:r>
      <w:r w:rsidRPr="00506212">
        <w:rPr>
          <w:rFonts w:ascii="Times New Roman"/>
          <w:sz w:val="24"/>
        </w:rPr>
        <w:t xml:space="preserve"> lightweight structure </w:t>
      </w:r>
      <w:r w:rsidRPr="00443E3E">
        <w:rPr>
          <w:rFonts w:ascii="Times New Roman"/>
          <w:sz w:val="24"/>
        </w:rPr>
        <w:t>of a composite material</w:t>
      </w:r>
      <w:r w:rsidRPr="00506212">
        <w:rPr>
          <w:rFonts w:ascii="Times New Roman" w:hint="eastAsia"/>
          <w:sz w:val="24"/>
        </w:rPr>
        <w:t xml:space="preserve"> of claim 13, wherein </w:t>
      </w:r>
      <w:r w:rsidRPr="00506212">
        <w:rPr>
          <w:rFonts w:ascii="Times New Roman"/>
          <w:sz w:val="24"/>
        </w:rPr>
        <w:t>when forming the floor structure of the building, a vibration-absorbing buffer structure including a vibration-reducing buffer</w:t>
      </w:r>
      <w:r w:rsidRPr="00506212">
        <w:rPr>
          <w:rFonts w:ascii="Times New Roman" w:hint="eastAsia"/>
          <w:sz w:val="24"/>
        </w:rPr>
        <w:t>ing material</w:t>
      </w:r>
      <w:r w:rsidRPr="00506212">
        <w:rPr>
          <w:rFonts w:ascii="Times New Roman"/>
          <w:sz w:val="24"/>
        </w:rPr>
        <w:t xml:space="preserve">, spring or hydraulic device is applied to </w:t>
      </w:r>
      <w:r w:rsidRPr="00506212">
        <w:rPr>
          <w:rFonts w:ascii="Times New Roman" w:hint="eastAsia"/>
          <w:sz w:val="24"/>
        </w:rPr>
        <w:t>a</w:t>
      </w:r>
      <w:r w:rsidRPr="00506212">
        <w:rPr>
          <w:rFonts w:ascii="Times New Roman"/>
          <w:sz w:val="24"/>
        </w:rPr>
        <w:t xml:space="preserve"> connection </w:t>
      </w:r>
      <w:r w:rsidRPr="00506212">
        <w:rPr>
          <w:rFonts w:ascii="Times New Roman" w:hint="eastAsia"/>
          <w:sz w:val="24"/>
        </w:rPr>
        <w:t xml:space="preserve">area </w:t>
      </w:r>
      <w:r w:rsidRPr="00506212">
        <w:rPr>
          <w:rFonts w:ascii="Times New Roman"/>
          <w:sz w:val="24"/>
        </w:rPr>
        <w:t>between the upper multi-structural material and the wall.</w:t>
      </w:r>
    </w:p>
    <w:p w14:paraId="093B4477" w14:textId="0325EF69" w:rsidR="00012361" w:rsidRDefault="00012361" w:rsidP="00012361">
      <w:pPr>
        <w:tabs>
          <w:tab w:val="num" w:pos="0"/>
        </w:tabs>
        <w:wordWrap/>
        <w:autoSpaceDE/>
        <w:autoSpaceDN/>
        <w:adjustRightInd w:val="0"/>
        <w:rPr>
          <w:rFonts w:ascii="Times New Roman" w:eastAsia="BatangChe"/>
          <w:b/>
          <w:noProof/>
          <w:snapToGrid/>
          <w:kern w:val="0"/>
          <w:sz w:val="24"/>
        </w:rPr>
      </w:pPr>
    </w:p>
    <w:sectPr w:rsidR="00012361" w:rsidSect="00012361">
      <w:headerReference w:type="default" r:id="rId12"/>
      <w:footerReference w:type="even" r:id="rId13"/>
      <w:footerReference w:type="default" r:id="rId14"/>
      <w:pgSz w:w="11908" w:h="16833" w:code="9"/>
      <w:pgMar w:top="1985" w:right="1701" w:bottom="1701" w:left="1701" w:header="851" w:footer="992" w:gutter="0"/>
      <w:cols w:space="720"/>
      <w:noEndnote/>
      <w:docGrid w:type="lines" w:linePitch="525"/>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이언IP번역" w:date="2024-12-09T13:15:00Z" w:initials="8">
    <w:p w14:paraId="644E9FBF" w14:textId="77777777" w:rsidR="00012361" w:rsidRDefault="00012361" w:rsidP="00012361">
      <w:pPr>
        <w:pStyle w:val="CommentText"/>
      </w:pPr>
      <w:r>
        <w:rPr>
          <w:rStyle w:val="CommentReference"/>
        </w:rPr>
        <w:annotationRef/>
      </w:r>
      <w:r>
        <w:t>[211]/L3</w:t>
      </w:r>
    </w:p>
    <w:p w14:paraId="37535AA6" w14:textId="77777777" w:rsidR="00012361" w:rsidRDefault="00012361" w:rsidP="00012361">
      <w:pPr>
        <w:pStyle w:val="CommentText"/>
      </w:pPr>
      <w:r>
        <w:t>"</w:t>
      </w:r>
      <w:r>
        <w:rPr>
          <w:rFonts w:hint="eastAsia"/>
        </w:rPr>
        <w:t>중첩구조재(</w:t>
      </w:r>
      <w:r>
        <w:rPr>
          <w:highlight w:val="yellow"/>
        </w:rPr>
        <w:t>200</w:t>
      </w:r>
      <w:r>
        <w:t>)"</w:t>
      </w:r>
      <w:r>
        <w:rPr>
          <w:rFonts w:hint="eastAsia"/>
        </w:rPr>
        <w:t xml:space="preserve">는 </w:t>
      </w:r>
      <w:r>
        <w:t>"</w:t>
      </w:r>
      <w:r>
        <w:rPr>
          <w:rFonts w:hint="eastAsia"/>
        </w:rPr>
        <w:t>중첩구조재</w:t>
      </w:r>
      <w:r>
        <w:t>(</w:t>
      </w:r>
      <w:r>
        <w:rPr>
          <w:highlight w:val="yellow"/>
        </w:rPr>
        <w:t>300</w:t>
      </w:r>
      <w:r>
        <w:t>)</w:t>
      </w:r>
      <w:r>
        <w:t>”</w:t>
      </w:r>
      <w:r>
        <w:rPr>
          <w:rFonts w:hint="eastAsia"/>
        </w:rPr>
        <w:t>의 오기로 보이나</w:t>
      </w:r>
      <w:r>
        <w:t xml:space="preserve">, PCT </w:t>
      </w:r>
      <w:r>
        <w:rPr>
          <w:rFonts w:hint="eastAsia"/>
        </w:rPr>
        <w:t>번역문 제출이므로</w:t>
      </w:r>
      <w:r>
        <w:t xml:space="preserve">, </w:t>
      </w:r>
      <w:r>
        <w:rPr>
          <w:rFonts w:hint="eastAsia"/>
        </w:rPr>
        <w:t>원문 유지하였습니다.</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7535AA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A9D7411" w16cex:dateUtc="2024-12-09T0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7535AA6" w16cid:durableId="4A9D741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54F75" w14:textId="77777777" w:rsidR="00C003CD" w:rsidRDefault="00C003CD" w:rsidP="00012361">
      <w:r>
        <w:separator/>
      </w:r>
    </w:p>
  </w:endnote>
  <w:endnote w:type="continuationSeparator" w:id="0">
    <w:p w14:paraId="0FE4F27A" w14:textId="77777777" w:rsidR="00C003CD" w:rsidRDefault="00C003CD" w:rsidP="00012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BatangChe">
    <w:altName w:val="바탕체"/>
    <w:charset w:val="81"/>
    <w:family w:val="modern"/>
    <w:pitch w:val="fixed"/>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algun Gothic">
    <w:altName w:val="맑은 고딕"/>
    <w:panose1 w:val="020B0503020000020004"/>
    <w:charset w:val="81"/>
    <w:family w:val="swiss"/>
    <w:pitch w:val="variable"/>
    <w:sig w:usb0="9000002F" w:usb1="2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95A3D" w14:textId="77777777" w:rsidR="00226A57"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E979806" w14:textId="77777777" w:rsidR="00226A57" w:rsidRDefault="00226A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95FDC" w14:textId="27899140" w:rsidR="00226A57" w:rsidRPr="00D15A52" w:rsidRDefault="00226A57" w:rsidP="00D15A52">
    <w:pPr>
      <w:pStyle w:val="Footer"/>
      <w:jc w:val="center"/>
      <w:rPr>
        <w:rFonts w:ascii="Times New Roman"/>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1894A" w14:textId="77777777" w:rsidR="00C003CD" w:rsidRDefault="00C003CD" w:rsidP="00012361">
      <w:r>
        <w:separator/>
      </w:r>
    </w:p>
  </w:footnote>
  <w:footnote w:type="continuationSeparator" w:id="0">
    <w:p w14:paraId="5CC20DBF" w14:textId="77777777" w:rsidR="00C003CD" w:rsidRDefault="00C003CD" w:rsidP="00012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499162"/>
      <w:docPartObj>
        <w:docPartGallery w:val="Page Numbers (Top of Page)"/>
        <w:docPartUnique/>
      </w:docPartObj>
    </w:sdtPr>
    <w:sdtEndPr>
      <w:rPr>
        <w:rFonts w:ascii="Times New Roman"/>
        <w:noProof/>
        <w:sz w:val="24"/>
      </w:rPr>
    </w:sdtEndPr>
    <w:sdtContent>
      <w:p w14:paraId="6EB17948" w14:textId="4D1040B7" w:rsidR="00012361" w:rsidRPr="00012361" w:rsidRDefault="00012361">
        <w:pPr>
          <w:pStyle w:val="Header"/>
          <w:jc w:val="center"/>
          <w:rPr>
            <w:rFonts w:ascii="Times New Roman"/>
            <w:sz w:val="24"/>
          </w:rPr>
        </w:pPr>
        <w:r w:rsidRPr="00012361">
          <w:rPr>
            <w:rFonts w:ascii="Times New Roman"/>
            <w:sz w:val="24"/>
          </w:rPr>
          <w:fldChar w:fldCharType="begin"/>
        </w:r>
        <w:r w:rsidRPr="00012361">
          <w:rPr>
            <w:rFonts w:ascii="Times New Roman"/>
            <w:sz w:val="24"/>
          </w:rPr>
          <w:instrText xml:space="preserve"> PAGE   \* MERGEFORMAT </w:instrText>
        </w:r>
        <w:r w:rsidRPr="00012361">
          <w:rPr>
            <w:rFonts w:ascii="Times New Roman"/>
            <w:sz w:val="24"/>
          </w:rPr>
          <w:fldChar w:fldCharType="separate"/>
        </w:r>
        <w:r w:rsidRPr="00012361">
          <w:rPr>
            <w:rFonts w:ascii="Times New Roman"/>
            <w:noProof/>
            <w:sz w:val="24"/>
          </w:rPr>
          <w:t>2</w:t>
        </w:r>
        <w:r w:rsidRPr="00012361">
          <w:rPr>
            <w:rFonts w:ascii="Times New Roman"/>
            <w:noProof/>
            <w:sz w:val="24"/>
          </w:rPr>
          <w:fldChar w:fldCharType="end"/>
        </w:r>
      </w:p>
    </w:sdtContent>
  </w:sdt>
  <w:p w14:paraId="10B28CB0" w14:textId="77777777" w:rsidR="00012361" w:rsidRDefault="000123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14923"/>
    <w:multiLevelType w:val="hybridMultilevel"/>
    <w:tmpl w:val="EF8455CC"/>
    <w:lvl w:ilvl="0" w:tplc="C3B8E2C2">
      <w:numFmt w:val="bullet"/>
      <w:lvlText w:val=""/>
      <w:lvlJc w:val="left"/>
      <w:pPr>
        <w:ind w:left="1160" w:hanging="360"/>
      </w:pPr>
      <w:rPr>
        <w:rFonts w:ascii="Wingdings" w:eastAsia="BatangChe" w:hAnsi="Wingdings"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 w15:restartNumberingAfterBreak="0">
    <w:nsid w:val="397D1F33"/>
    <w:multiLevelType w:val="hybridMultilevel"/>
    <w:tmpl w:val="2CEE1EDC"/>
    <w:lvl w:ilvl="0" w:tplc="4CF01B7E">
      <w:start w:val="1"/>
      <w:numFmt w:val="decimal"/>
      <w:lvlText w:val="제%1항"/>
      <w:lvlJc w:val="left"/>
      <w:pPr>
        <w:tabs>
          <w:tab w:val="num" w:pos="1135"/>
        </w:tabs>
        <w:ind w:left="1135" w:hanging="735"/>
      </w:pPr>
      <w:rPr>
        <w:rFonts w:cs="Times New Roman" w:hint="default"/>
      </w:rPr>
    </w:lvl>
    <w:lvl w:ilvl="1" w:tplc="04090019" w:tentative="1">
      <w:start w:val="1"/>
      <w:numFmt w:val="upperLetter"/>
      <w:lvlText w:val="%2."/>
      <w:lvlJc w:val="left"/>
      <w:pPr>
        <w:tabs>
          <w:tab w:val="num" w:pos="1200"/>
        </w:tabs>
        <w:ind w:left="1200" w:hanging="400"/>
      </w:pPr>
      <w:rPr>
        <w:rFonts w:cs="Times New Roman"/>
      </w:rPr>
    </w:lvl>
    <w:lvl w:ilvl="2" w:tplc="0409001B" w:tentative="1">
      <w:start w:val="1"/>
      <w:numFmt w:val="lowerRoman"/>
      <w:lvlText w:val="%3."/>
      <w:lvlJc w:val="right"/>
      <w:pPr>
        <w:tabs>
          <w:tab w:val="num" w:pos="1600"/>
        </w:tabs>
        <w:ind w:left="1600" w:hanging="400"/>
      </w:pPr>
      <w:rPr>
        <w:rFonts w:cs="Times New Roman"/>
      </w:rPr>
    </w:lvl>
    <w:lvl w:ilvl="3" w:tplc="0409000F" w:tentative="1">
      <w:start w:val="1"/>
      <w:numFmt w:val="decimal"/>
      <w:lvlText w:val="%4."/>
      <w:lvlJc w:val="left"/>
      <w:pPr>
        <w:tabs>
          <w:tab w:val="num" w:pos="2000"/>
        </w:tabs>
        <w:ind w:left="2000" w:hanging="400"/>
      </w:pPr>
      <w:rPr>
        <w:rFonts w:cs="Times New Roman"/>
      </w:rPr>
    </w:lvl>
    <w:lvl w:ilvl="4" w:tplc="04090019" w:tentative="1">
      <w:start w:val="1"/>
      <w:numFmt w:val="upperLetter"/>
      <w:lvlText w:val="%5."/>
      <w:lvlJc w:val="left"/>
      <w:pPr>
        <w:tabs>
          <w:tab w:val="num" w:pos="2400"/>
        </w:tabs>
        <w:ind w:left="2400" w:hanging="400"/>
      </w:pPr>
      <w:rPr>
        <w:rFonts w:cs="Times New Roman"/>
      </w:rPr>
    </w:lvl>
    <w:lvl w:ilvl="5" w:tplc="0409001B" w:tentative="1">
      <w:start w:val="1"/>
      <w:numFmt w:val="lowerRoman"/>
      <w:lvlText w:val="%6."/>
      <w:lvlJc w:val="right"/>
      <w:pPr>
        <w:tabs>
          <w:tab w:val="num" w:pos="2800"/>
        </w:tabs>
        <w:ind w:left="2800" w:hanging="400"/>
      </w:pPr>
      <w:rPr>
        <w:rFonts w:cs="Times New Roman"/>
      </w:rPr>
    </w:lvl>
    <w:lvl w:ilvl="6" w:tplc="0409000F" w:tentative="1">
      <w:start w:val="1"/>
      <w:numFmt w:val="decimal"/>
      <w:lvlText w:val="%7."/>
      <w:lvlJc w:val="left"/>
      <w:pPr>
        <w:tabs>
          <w:tab w:val="num" w:pos="3200"/>
        </w:tabs>
        <w:ind w:left="3200" w:hanging="400"/>
      </w:pPr>
      <w:rPr>
        <w:rFonts w:cs="Times New Roman"/>
      </w:rPr>
    </w:lvl>
    <w:lvl w:ilvl="7" w:tplc="04090019" w:tentative="1">
      <w:start w:val="1"/>
      <w:numFmt w:val="upperLetter"/>
      <w:lvlText w:val="%8."/>
      <w:lvlJc w:val="left"/>
      <w:pPr>
        <w:tabs>
          <w:tab w:val="num" w:pos="3600"/>
        </w:tabs>
        <w:ind w:left="3600" w:hanging="400"/>
      </w:pPr>
      <w:rPr>
        <w:rFonts w:cs="Times New Roman"/>
      </w:rPr>
    </w:lvl>
    <w:lvl w:ilvl="8" w:tplc="0409001B" w:tentative="1">
      <w:start w:val="1"/>
      <w:numFmt w:val="lowerRoman"/>
      <w:lvlText w:val="%9."/>
      <w:lvlJc w:val="right"/>
      <w:pPr>
        <w:tabs>
          <w:tab w:val="num" w:pos="4000"/>
        </w:tabs>
        <w:ind w:left="4000" w:hanging="400"/>
      </w:pPr>
      <w:rPr>
        <w:rFonts w:cs="Times New Roman"/>
      </w:rPr>
    </w:lvl>
  </w:abstractNum>
  <w:abstractNum w:abstractNumId="2" w15:restartNumberingAfterBreak="0">
    <w:nsid w:val="3C000C49"/>
    <w:multiLevelType w:val="multilevel"/>
    <w:tmpl w:val="2CEE1EDC"/>
    <w:lvl w:ilvl="0">
      <w:start w:val="1"/>
      <w:numFmt w:val="decimal"/>
      <w:lvlText w:val="제%1항"/>
      <w:lvlJc w:val="left"/>
      <w:pPr>
        <w:tabs>
          <w:tab w:val="num" w:pos="1135"/>
        </w:tabs>
        <w:ind w:left="1135" w:hanging="735"/>
      </w:pPr>
      <w:rPr>
        <w:rFonts w:cs="Times New Roman" w:hint="default"/>
      </w:rPr>
    </w:lvl>
    <w:lvl w:ilvl="1">
      <w:start w:val="1"/>
      <w:numFmt w:val="upperLetter"/>
      <w:lvlText w:val="%2."/>
      <w:lvlJc w:val="left"/>
      <w:pPr>
        <w:tabs>
          <w:tab w:val="num" w:pos="1200"/>
        </w:tabs>
        <w:ind w:left="1200" w:hanging="400"/>
      </w:pPr>
      <w:rPr>
        <w:rFonts w:cs="Times New Roman"/>
      </w:rPr>
    </w:lvl>
    <w:lvl w:ilvl="2">
      <w:start w:val="1"/>
      <w:numFmt w:val="lowerRoman"/>
      <w:lvlText w:val="%3."/>
      <w:lvlJc w:val="right"/>
      <w:pPr>
        <w:tabs>
          <w:tab w:val="num" w:pos="1600"/>
        </w:tabs>
        <w:ind w:left="1600" w:hanging="400"/>
      </w:pPr>
      <w:rPr>
        <w:rFonts w:cs="Times New Roman"/>
      </w:rPr>
    </w:lvl>
    <w:lvl w:ilvl="3">
      <w:start w:val="1"/>
      <w:numFmt w:val="decimal"/>
      <w:lvlText w:val="%4."/>
      <w:lvlJc w:val="left"/>
      <w:pPr>
        <w:tabs>
          <w:tab w:val="num" w:pos="2000"/>
        </w:tabs>
        <w:ind w:left="2000" w:hanging="400"/>
      </w:pPr>
      <w:rPr>
        <w:rFonts w:cs="Times New Roman"/>
      </w:rPr>
    </w:lvl>
    <w:lvl w:ilvl="4">
      <w:start w:val="1"/>
      <w:numFmt w:val="upperLetter"/>
      <w:lvlText w:val="%5."/>
      <w:lvlJc w:val="left"/>
      <w:pPr>
        <w:tabs>
          <w:tab w:val="num" w:pos="2400"/>
        </w:tabs>
        <w:ind w:left="2400" w:hanging="400"/>
      </w:pPr>
      <w:rPr>
        <w:rFonts w:cs="Times New Roman"/>
      </w:rPr>
    </w:lvl>
    <w:lvl w:ilvl="5">
      <w:start w:val="1"/>
      <w:numFmt w:val="lowerRoman"/>
      <w:lvlText w:val="%6."/>
      <w:lvlJc w:val="right"/>
      <w:pPr>
        <w:tabs>
          <w:tab w:val="num" w:pos="2800"/>
        </w:tabs>
        <w:ind w:left="2800" w:hanging="400"/>
      </w:pPr>
      <w:rPr>
        <w:rFonts w:cs="Times New Roman"/>
      </w:rPr>
    </w:lvl>
    <w:lvl w:ilvl="6">
      <w:start w:val="1"/>
      <w:numFmt w:val="decimal"/>
      <w:lvlText w:val="%7."/>
      <w:lvlJc w:val="left"/>
      <w:pPr>
        <w:tabs>
          <w:tab w:val="num" w:pos="3200"/>
        </w:tabs>
        <w:ind w:left="3200" w:hanging="400"/>
      </w:pPr>
      <w:rPr>
        <w:rFonts w:cs="Times New Roman"/>
      </w:rPr>
    </w:lvl>
    <w:lvl w:ilvl="7">
      <w:start w:val="1"/>
      <w:numFmt w:val="upperLetter"/>
      <w:lvlText w:val="%8."/>
      <w:lvlJc w:val="left"/>
      <w:pPr>
        <w:tabs>
          <w:tab w:val="num" w:pos="3600"/>
        </w:tabs>
        <w:ind w:left="3600" w:hanging="400"/>
      </w:pPr>
      <w:rPr>
        <w:rFonts w:cs="Times New Roman"/>
      </w:rPr>
    </w:lvl>
    <w:lvl w:ilvl="8">
      <w:start w:val="1"/>
      <w:numFmt w:val="lowerRoman"/>
      <w:lvlText w:val="%9."/>
      <w:lvlJc w:val="right"/>
      <w:pPr>
        <w:tabs>
          <w:tab w:val="num" w:pos="4000"/>
        </w:tabs>
        <w:ind w:left="4000" w:hanging="400"/>
      </w:pPr>
      <w:rPr>
        <w:rFonts w:cs="Times New Roman"/>
      </w:rPr>
    </w:lvl>
  </w:abstractNum>
  <w:abstractNum w:abstractNumId="3" w15:restartNumberingAfterBreak="0">
    <w:nsid w:val="45A938AA"/>
    <w:multiLevelType w:val="hybridMultilevel"/>
    <w:tmpl w:val="73C83C52"/>
    <w:lvl w:ilvl="0" w:tplc="D0746EFC">
      <w:start w:val="1"/>
      <w:numFmt w:val="decimalZero"/>
      <w:lvlText w:val="[00%1] "/>
      <w:lvlJc w:val="left"/>
      <w:pPr>
        <w:ind w:left="800" w:hanging="400"/>
      </w:pPr>
      <w:rPr>
        <w:rFonts w:ascii="Times New Roman" w:hAnsi="Times New Roman" w:cs="Times New Roman" w:hint="default"/>
        <w:b/>
        <w:i w:val="0"/>
        <w:color w:val="auto"/>
        <w:sz w:val="24"/>
        <w:szCs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610246AE"/>
    <w:multiLevelType w:val="hybridMultilevel"/>
    <w:tmpl w:val="95045AAA"/>
    <w:lvl w:ilvl="0" w:tplc="381CE9EC">
      <w:start w:val="1"/>
      <w:numFmt w:val="decimal"/>
      <w:lvlText w:val="제%1항"/>
      <w:lvlJc w:val="left"/>
      <w:pPr>
        <w:tabs>
          <w:tab w:val="num" w:pos="1135"/>
        </w:tabs>
        <w:ind w:left="1135" w:hanging="735"/>
      </w:pPr>
      <w:rPr>
        <w:rFonts w:cs="Times New Roman" w:hint="default"/>
      </w:rPr>
    </w:lvl>
    <w:lvl w:ilvl="1" w:tplc="04090019" w:tentative="1">
      <w:start w:val="1"/>
      <w:numFmt w:val="upperLetter"/>
      <w:lvlText w:val="%2."/>
      <w:lvlJc w:val="left"/>
      <w:pPr>
        <w:tabs>
          <w:tab w:val="num" w:pos="1200"/>
        </w:tabs>
        <w:ind w:left="1200" w:hanging="400"/>
      </w:pPr>
      <w:rPr>
        <w:rFonts w:cs="Times New Roman"/>
      </w:rPr>
    </w:lvl>
    <w:lvl w:ilvl="2" w:tplc="0409001B" w:tentative="1">
      <w:start w:val="1"/>
      <w:numFmt w:val="lowerRoman"/>
      <w:lvlText w:val="%3."/>
      <w:lvlJc w:val="right"/>
      <w:pPr>
        <w:tabs>
          <w:tab w:val="num" w:pos="1600"/>
        </w:tabs>
        <w:ind w:left="1600" w:hanging="400"/>
      </w:pPr>
      <w:rPr>
        <w:rFonts w:cs="Times New Roman"/>
      </w:rPr>
    </w:lvl>
    <w:lvl w:ilvl="3" w:tplc="0409000F" w:tentative="1">
      <w:start w:val="1"/>
      <w:numFmt w:val="decimal"/>
      <w:lvlText w:val="%4."/>
      <w:lvlJc w:val="left"/>
      <w:pPr>
        <w:tabs>
          <w:tab w:val="num" w:pos="2000"/>
        </w:tabs>
        <w:ind w:left="2000" w:hanging="400"/>
      </w:pPr>
      <w:rPr>
        <w:rFonts w:cs="Times New Roman"/>
      </w:rPr>
    </w:lvl>
    <w:lvl w:ilvl="4" w:tplc="04090019" w:tentative="1">
      <w:start w:val="1"/>
      <w:numFmt w:val="upperLetter"/>
      <w:lvlText w:val="%5."/>
      <w:lvlJc w:val="left"/>
      <w:pPr>
        <w:tabs>
          <w:tab w:val="num" w:pos="2400"/>
        </w:tabs>
        <w:ind w:left="2400" w:hanging="400"/>
      </w:pPr>
      <w:rPr>
        <w:rFonts w:cs="Times New Roman"/>
      </w:rPr>
    </w:lvl>
    <w:lvl w:ilvl="5" w:tplc="0409001B" w:tentative="1">
      <w:start w:val="1"/>
      <w:numFmt w:val="lowerRoman"/>
      <w:lvlText w:val="%6."/>
      <w:lvlJc w:val="right"/>
      <w:pPr>
        <w:tabs>
          <w:tab w:val="num" w:pos="2800"/>
        </w:tabs>
        <w:ind w:left="2800" w:hanging="400"/>
      </w:pPr>
      <w:rPr>
        <w:rFonts w:cs="Times New Roman"/>
      </w:rPr>
    </w:lvl>
    <w:lvl w:ilvl="6" w:tplc="0409000F" w:tentative="1">
      <w:start w:val="1"/>
      <w:numFmt w:val="decimal"/>
      <w:lvlText w:val="%7."/>
      <w:lvlJc w:val="left"/>
      <w:pPr>
        <w:tabs>
          <w:tab w:val="num" w:pos="3200"/>
        </w:tabs>
        <w:ind w:left="3200" w:hanging="400"/>
      </w:pPr>
      <w:rPr>
        <w:rFonts w:cs="Times New Roman"/>
      </w:rPr>
    </w:lvl>
    <w:lvl w:ilvl="7" w:tplc="04090019" w:tentative="1">
      <w:start w:val="1"/>
      <w:numFmt w:val="upperLetter"/>
      <w:lvlText w:val="%8."/>
      <w:lvlJc w:val="left"/>
      <w:pPr>
        <w:tabs>
          <w:tab w:val="num" w:pos="3600"/>
        </w:tabs>
        <w:ind w:left="3600" w:hanging="400"/>
      </w:pPr>
      <w:rPr>
        <w:rFonts w:cs="Times New Roman"/>
      </w:rPr>
    </w:lvl>
    <w:lvl w:ilvl="8" w:tplc="0409001B" w:tentative="1">
      <w:start w:val="1"/>
      <w:numFmt w:val="lowerRoman"/>
      <w:lvlText w:val="%9."/>
      <w:lvlJc w:val="right"/>
      <w:pPr>
        <w:tabs>
          <w:tab w:val="num" w:pos="4000"/>
        </w:tabs>
        <w:ind w:left="4000" w:hanging="400"/>
      </w:pPr>
      <w:rPr>
        <w:rFonts w:cs="Times New Roman"/>
      </w:rPr>
    </w:lvl>
  </w:abstractNum>
  <w:abstractNum w:abstractNumId="5" w15:restartNumberingAfterBreak="0">
    <w:nsid w:val="63B84EED"/>
    <w:multiLevelType w:val="hybridMultilevel"/>
    <w:tmpl w:val="34B2DE82"/>
    <w:lvl w:ilvl="0" w:tplc="FFFFFFFF">
      <w:start w:val="1"/>
      <w:numFmt w:val="decimalZero"/>
      <w:lvlText w:val="[00%1]"/>
      <w:lvlJc w:val="left"/>
      <w:pPr>
        <w:ind w:left="800" w:hanging="400"/>
      </w:pPr>
      <w:rPr>
        <w:rFonts w:ascii="Times New Roman" w:hAnsi="Times New Roman" w:cs="Times New Roman" w:hint="default"/>
        <w:b w:val="0"/>
        <w:i w:val="0"/>
        <w:color w:val="auto"/>
        <w:sz w:val="24"/>
        <w:szCs w:val="24"/>
      </w:rPr>
    </w:lvl>
    <w:lvl w:ilvl="1" w:tplc="FFFFFFFF" w:tentative="1">
      <w:start w:val="1"/>
      <w:numFmt w:val="upperLetter"/>
      <w:lvlText w:val="%2."/>
      <w:lvlJc w:val="left"/>
      <w:pPr>
        <w:ind w:left="1200" w:hanging="400"/>
      </w:pPr>
    </w:lvl>
    <w:lvl w:ilvl="2" w:tplc="FFFFFFFF" w:tentative="1">
      <w:start w:val="1"/>
      <w:numFmt w:val="lowerRoman"/>
      <w:lvlText w:val="%3."/>
      <w:lvlJc w:val="right"/>
      <w:pPr>
        <w:ind w:left="1600" w:hanging="400"/>
      </w:pPr>
    </w:lvl>
    <w:lvl w:ilvl="3" w:tplc="FFFFFFFF" w:tentative="1">
      <w:start w:val="1"/>
      <w:numFmt w:val="decimal"/>
      <w:lvlText w:val="%4."/>
      <w:lvlJc w:val="left"/>
      <w:pPr>
        <w:ind w:left="2000" w:hanging="400"/>
      </w:pPr>
    </w:lvl>
    <w:lvl w:ilvl="4" w:tplc="FFFFFFFF" w:tentative="1">
      <w:start w:val="1"/>
      <w:numFmt w:val="upperLetter"/>
      <w:lvlText w:val="%5."/>
      <w:lvlJc w:val="left"/>
      <w:pPr>
        <w:ind w:left="2400" w:hanging="400"/>
      </w:pPr>
    </w:lvl>
    <w:lvl w:ilvl="5" w:tplc="FFFFFFFF" w:tentative="1">
      <w:start w:val="1"/>
      <w:numFmt w:val="lowerRoman"/>
      <w:lvlText w:val="%6."/>
      <w:lvlJc w:val="right"/>
      <w:pPr>
        <w:ind w:left="2800" w:hanging="400"/>
      </w:pPr>
    </w:lvl>
    <w:lvl w:ilvl="6" w:tplc="FFFFFFFF" w:tentative="1">
      <w:start w:val="1"/>
      <w:numFmt w:val="decimal"/>
      <w:lvlText w:val="%7."/>
      <w:lvlJc w:val="left"/>
      <w:pPr>
        <w:ind w:left="3200" w:hanging="400"/>
      </w:pPr>
    </w:lvl>
    <w:lvl w:ilvl="7" w:tplc="FFFFFFFF" w:tentative="1">
      <w:start w:val="1"/>
      <w:numFmt w:val="upperLetter"/>
      <w:lvlText w:val="%8."/>
      <w:lvlJc w:val="left"/>
      <w:pPr>
        <w:ind w:left="3600" w:hanging="400"/>
      </w:pPr>
    </w:lvl>
    <w:lvl w:ilvl="8" w:tplc="FFFFFFFF" w:tentative="1">
      <w:start w:val="1"/>
      <w:numFmt w:val="lowerRoman"/>
      <w:lvlText w:val="%9."/>
      <w:lvlJc w:val="right"/>
      <w:pPr>
        <w:ind w:left="4000" w:hanging="400"/>
      </w:pPr>
    </w:lvl>
  </w:abstractNum>
  <w:num w:numId="1" w16cid:durableId="683895241">
    <w:abstractNumId w:val="4"/>
  </w:num>
  <w:num w:numId="2" w16cid:durableId="43987785">
    <w:abstractNumId w:val="1"/>
  </w:num>
  <w:num w:numId="3" w16cid:durableId="703017692">
    <w:abstractNumId w:val="2"/>
  </w:num>
  <w:num w:numId="4" w16cid:durableId="1597442568">
    <w:abstractNumId w:val="0"/>
  </w:num>
  <w:num w:numId="5" w16cid:durableId="273557580">
    <w:abstractNumId w:val="3"/>
  </w:num>
  <w:num w:numId="6" w16cid:durableId="87735956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이언IP번역">
    <w15:presenceInfo w15:providerId="None" w15:userId="이언IP번역"/>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361"/>
    <w:rsid w:val="00012361"/>
    <w:rsid w:val="00152283"/>
    <w:rsid w:val="00226A57"/>
    <w:rsid w:val="005D689E"/>
    <w:rsid w:val="00AD1FBA"/>
    <w:rsid w:val="00C003CD"/>
    <w:rsid w:val="00D94FCD"/>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3BE57"/>
  <w15:chartTrackingRefBased/>
  <w15:docId w15:val="{834C6DAE-729F-4BC0-8066-FE0AD40B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MY"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361"/>
    <w:pPr>
      <w:widowControl w:val="0"/>
      <w:wordWrap w:val="0"/>
      <w:autoSpaceDE w:val="0"/>
      <w:autoSpaceDN w:val="0"/>
      <w:spacing w:after="0" w:line="240" w:lineRule="auto"/>
      <w:jc w:val="both"/>
    </w:pPr>
    <w:rPr>
      <w:rFonts w:ascii="Batang" w:eastAsia="Batang" w:hAnsi="Times New Roman" w:cs="Times New Roman"/>
      <w:snapToGrid w:val="0"/>
      <w:sz w:val="20"/>
      <w:lang w:val="en-US" w:eastAsia="ko-KR"/>
      <w14:ligatures w14:val="none"/>
    </w:rPr>
  </w:style>
  <w:style w:type="paragraph" w:styleId="Heading1">
    <w:name w:val="heading 1"/>
    <w:basedOn w:val="Normal"/>
    <w:next w:val="Normal"/>
    <w:link w:val="Heading1Char"/>
    <w:uiPriority w:val="9"/>
    <w:qFormat/>
    <w:rsid w:val="000123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3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3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3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3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36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36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36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36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3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3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3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3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3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3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3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3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361"/>
    <w:rPr>
      <w:rFonts w:eastAsiaTheme="majorEastAsia" w:cstheme="majorBidi"/>
      <w:color w:val="272727" w:themeColor="text1" w:themeTint="D8"/>
    </w:rPr>
  </w:style>
  <w:style w:type="paragraph" w:styleId="Title">
    <w:name w:val="Title"/>
    <w:basedOn w:val="Normal"/>
    <w:next w:val="Normal"/>
    <w:link w:val="TitleChar"/>
    <w:uiPriority w:val="10"/>
    <w:qFormat/>
    <w:rsid w:val="0001236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3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3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3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361"/>
    <w:pPr>
      <w:spacing w:before="160"/>
      <w:jc w:val="center"/>
    </w:pPr>
    <w:rPr>
      <w:i/>
      <w:iCs/>
      <w:color w:val="404040" w:themeColor="text1" w:themeTint="BF"/>
    </w:rPr>
  </w:style>
  <w:style w:type="character" w:customStyle="1" w:styleId="QuoteChar">
    <w:name w:val="Quote Char"/>
    <w:basedOn w:val="DefaultParagraphFont"/>
    <w:link w:val="Quote"/>
    <w:uiPriority w:val="29"/>
    <w:rsid w:val="00012361"/>
    <w:rPr>
      <w:i/>
      <w:iCs/>
      <w:color w:val="404040" w:themeColor="text1" w:themeTint="BF"/>
    </w:rPr>
  </w:style>
  <w:style w:type="paragraph" w:styleId="ListParagraph">
    <w:name w:val="List Paragraph"/>
    <w:basedOn w:val="Normal"/>
    <w:uiPriority w:val="34"/>
    <w:qFormat/>
    <w:rsid w:val="00012361"/>
    <w:pPr>
      <w:ind w:left="720"/>
      <w:contextualSpacing/>
    </w:pPr>
  </w:style>
  <w:style w:type="character" w:styleId="IntenseEmphasis">
    <w:name w:val="Intense Emphasis"/>
    <w:basedOn w:val="DefaultParagraphFont"/>
    <w:uiPriority w:val="21"/>
    <w:qFormat/>
    <w:rsid w:val="00012361"/>
    <w:rPr>
      <w:i/>
      <w:iCs/>
      <w:color w:val="0F4761" w:themeColor="accent1" w:themeShade="BF"/>
    </w:rPr>
  </w:style>
  <w:style w:type="paragraph" w:styleId="IntenseQuote">
    <w:name w:val="Intense Quote"/>
    <w:basedOn w:val="Normal"/>
    <w:next w:val="Normal"/>
    <w:link w:val="IntenseQuoteChar"/>
    <w:uiPriority w:val="30"/>
    <w:qFormat/>
    <w:rsid w:val="000123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361"/>
    <w:rPr>
      <w:i/>
      <w:iCs/>
      <w:color w:val="0F4761" w:themeColor="accent1" w:themeShade="BF"/>
    </w:rPr>
  </w:style>
  <w:style w:type="character" w:styleId="IntenseReference">
    <w:name w:val="Intense Reference"/>
    <w:basedOn w:val="DefaultParagraphFont"/>
    <w:uiPriority w:val="32"/>
    <w:qFormat/>
    <w:rsid w:val="00012361"/>
    <w:rPr>
      <w:b/>
      <w:bCs/>
      <w:smallCaps/>
      <w:color w:val="0F4761" w:themeColor="accent1" w:themeShade="BF"/>
      <w:spacing w:val="5"/>
    </w:rPr>
  </w:style>
  <w:style w:type="paragraph" w:styleId="Header">
    <w:name w:val="header"/>
    <w:basedOn w:val="Normal"/>
    <w:link w:val="HeaderChar"/>
    <w:uiPriority w:val="99"/>
    <w:rsid w:val="00012361"/>
    <w:pPr>
      <w:tabs>
        <w:tab w:val="center" w:pos="4252"/>
        <w:tab w:val="right" w:pos="8504"/>
      </w:tabs>
      <w:snapToGrid w:val="0"/>
    </w:pPr>
  </w:style>
  <w:style w:type="character" w:customStyle="1" w:styleId="HeaderChar">
    <w:name w:val="Header Char"/>
    <w:basedOn w:val="DefaultParagraphFont"/>
    <w:link w:val="Header"/>
    <w:uiPriority w:val="99"/>
    <w:rsid w:val="00012361"/>
    <w:rPr>
      <w:rFonts w:ascii="Batang" w:eastAsia="Batang" w:hAnsi="Times New Roman" w:cs="Times New Roman"/>
      <w:snapToGrid w:val="0"/>
      <w:sz w:val="20"/>
      <w:lang w:val="en-US" w:eastAsia="ko-KR"/>
      <w14:ligatures w14:val="none"/>
    </w:rPr>
  </w:style>
  <w:style w:type="paragraph" w:styleId="Footer">
    <w:name w:val="footer"/>
    <w:basedOn w:val="Normal"/>
    <w:link w:val="FooterChar"/>
    <w:uiPriority w:val="99"/>
    <w:rsid w:val="00012361"/>
    <w:pPr>
      <w:tabs>
        <w:tab w:val="center" w:pos="4252"/>
        <w:tab w:val="right" w:pos="8504"/>
      </w:tabs>
      <w:snapToGrid w:val="0"/>
    </w:pPr>
  </w:style>
  <w:style w:type="character" w:customStyle="1" w:styleId="FooterChar">
    <w:name w:val="Footer Char"/>
    <w:basedOn w:val="DefaultParagraphFont"/>
    <w:link w:val="Footer"/>
    <w:uiPriority w:val="99"/>
    <w:rsid w:val="00012361"/>
    <w:rPr>
      <w:rFonts w:ascii="Batang" w:eastAsia="Batang" w:hAnsi="Times New Roman" w:cs="Times New Roman"/>
      <w:snapToGrid w:val="0"/>
      <w:sz w:val="20"/>
      <w:lang w:val="en-US" w:eastAsia="ko-KR"/>
      <w14:ligatures w14:val="none"/>
    </w:rPr>
  </w:style>
  <w:style w:type="character" w:styleId="PageNumber">
    <w:name w:val="page number"/>
    <w:rsid w:val="00012361"/>
    <w:rPr>
      <w:rFonts w:cs="Times New Roman"/>
    </w:rPr>
  </w:style>
  <w:style w:type="character" w:customStyle="1" w:styleId="tw4winMark">
    <w:name w:val="tw4winMark"/>
    <w:rsid w:val="00012361"/>
    <w:rPr>
      <w:rFonts w:ascii="Times New Roman" w:hAnsi="Times New Roman"/>
      <w:vanish/>
      <w:color w:val="800080"/>
      <w:sz w:val="24"/>
      <w:vertAlign w:val="subscript"/>
    </w:rPr>
  </w:style>
  <w:style w:type="paragraph" w:styleId="BalloonText">
    <w:name w:val="Balloon Text"/>
    <w:basedOn w:val="Normal"/>
    <w:link w:val="BalloonTextChar"/>
    <w:rsid w:val="00012361"/>
    <w:rPr>
      <w:rFonts w:ascii="Malgun Gothic" w:eastAsia="Malgun Gothic" w:hAnsi="Malgun Gothic"/>
      <w:sz w:val="18"/>
      <w:szCs w:val="18"/>
    </w:rPr>
  </w:style>
  <w:style w:type="character" w:customStyle="1" w:styleId="BalloonTextChar">
    <w:name w:val="Balloon Text Char"/>
    <w:basedOn w:val="DefaultParagraphFont"/>
    <w:link w:val="BalloonText"/>
    <w:rsid w:val="00012361"/>
    <w:rPr>
      <w:rFonts w:ascii="Malgun Gothic" w:eastAsia="Malgun Gothic" w:hAnsi="Malgun Gothic" w:cs="Times New Roman"/>
      <w:snapToGrid w:val="0"/>
      <w:sz w:val="18"/>
      <w:szCs w:val="18"/>
      <w:lang w:val="en-US" w:eastAsia="ko-KR"/>
      <w14:ligatures w14:val="none"/>
    </w:rPr>
  </w:style>
  <w:style w:type="character" w:customStyle="1" w:styleId="CharChar">
    <w:name w:val="Char Char"/>
    <w:locked/>
    <w:rsid w:val="00012361"/>
    <w:rPr>
      <w:rFonts w:ascii="Malgun Gothic" w:eastAsia="Malgun Gothic" w:hAnsi="Malgun Gothic" w:cs="Times New Roman"/>
      <w:kern w:val="2"/>
      <w:sz w:val="18"/>
      <w:szCs w:val="18"/>
    </w:rPr>
  </w:style>
  <w:style w:type="character" w:customStyle="1" w:styleId="tw4winError">
    <w:name w:val="tw4winError"/>
    <w:rsid w:val="00012361"/>
    <w:rPr>
      <w:color w:val="00FF00"/>
      <w:sz w:val="40"/>
    </w:rPr>
  </w:style>
  <w:style w:type="character" w:customStyle="1" w:styleId="tw4winTerm">
    <w:name w:val="tw4winTerm"/>
    <w:rsid w:val="00012361"/>
    <w:rPr>
      <w:color w:val="0000FF"/>
    </w:rPr>
  </w:style>
  <w:style w:type="character" w:customStyle="1" w:styleId="tw4winPopup">
    <w:name w:val="tw4winPopup"/>
    <w:rsid w:val="00012361"/>
    <w:rPr>
      <w:noProof/>
      <w:color w:val="008000"/>
    </w:rPr>
  </w:style>
  <w:style w:type="character" w:customStyle="1" w:styleId="tw4winJump">
    <w:name w:val="tw4winJump"/>
    <w:rsid w:val="00012361"/>
    <w:rPr>
      <w:noProof/>
      <w:color w:val="008080"/>
    </w:rPr>
  </w:style>
  <w:style w:type="character" w:customStyle="1" w:styleId="tw4winExternal">
    <w:name w:val="tw4winExternal"/>
    <w:rsid w:val="00012361"/>
    <w:rPr>
      <w:noProof/>
      <w:color w:val="808080"/>
    </w:rPr>
  </w:style>
  <w:style w:type="character" w:customStyle="1" w:styleId="tw4winInternal">
    <w:name w:val="tw4winInternal"/>
    <w:rsid w:val="00012361"/>
    <w:rPr>
      <w:noProof/>
      <w:color w:val="FF0000"/>
    </w:rPr>
  </w:style>
  <w:style w:type="character" w:customStyle="1" w:styleId="DONOTTRANSLATE">
    <w:name w:val="DO_NOT_TRANSLATE"/>
    <w:rsid w:val="00012361"/>
    <w:rPr>
      <w:noProof/>
      <w:color w:val="800000"/>
    </w:rPr>
  </w:style>
  <w:style w:type="paragraph" w:customStyle="1" w:styleId="oUAAU">
    <w:name w:val="ⓒoUAA¡¾U"/>
    <w:basedOn w:val="Normal"/>
    <w:rsid w:val="00012361"/>
    <w:pPr>
      <w:widowControl/>
      <w:wordWrap/>
      <w:autoSpaceDE/>
      <w:autoSpaceDN/>
      <w:snapToGrid w:val="0"/>
      <w:spacing w:line="384" w:lineRule="auto"/>
    </w:pPr>
    <w:rPr>
      <w:rFonts w:hAnsi="Batang" w:cs="Gulim"/>
      <w:color w:val="000000"/>
      <w:kern w:val="0"/>
      <w:szCs w:val="20"/>
    </w:rPr>
  </w:style>
  <w:style w:type="character" w:styleId="CommentReference">
    <w:name w:val="annotation reference"/>
    <w:uiPriority w:val="99"/>
    <w:rsid w:val="00012361"/>
    <w:rPr>
      <w:sz w:val="18"/>
      <w:szCs w:val="18"/>
    </w:rPr>
  </w:style>
  <w:style w:type="paragraph" w:styleId="CommentText">
    <w:name w:val="annotation text"/>
    <w:basedOn w:val="Normal"/>
    <w:link w:val="CommentTextChar"/>
    <w:uiPriority w:val="99"/>
    <w:rsid w:val="00012361"/>
    <w:pPr>
      <w:jc w:val="left"/>
    </w:pPr>
    <w:rPr>
      <w:snapToGrid/>
    </w:rPr>
  </w:style>
  <w:style w:type="character" w:customStyle="1" w:styleId="CommentTextChar">
    <w:name w:val="Comment Text Char"/>
    <w:basedOn w:val="DefaultParagraphFont"/>
    <w:link w:val="CommentText"/>
    <w:uiPriority w:val="99"/>
    <w:rsid w:val="00012361"/>
    <w:rPr>
      <w:rFonts w:ascii="Batang" w:eastAsia="Batang" w:hAnsi="Times New Roman" w:cs="Times New Roman"/>
      <w:sz w:val="20"/>
      <w:lang w:val="en-US" w:eastAsia="ko-KR"/>
      <w14:ligatures w14:val="none"/>
    </w:rPr>
  </w:style>
  <w:style w:type="paragraph" w:customStyle="1" w:styleId="s0">
    <w:name w:val="s0"/>
    <w:rsid w:val="00012361"/>
    <w:pPr>
      <w:widowControl w:val="0"/>
      <w:autoSpaceDE w:val="0"/>
      <w:autoSpaceDN w:val="0"/>
      <w:adjustRightInd w:val="0"/>
      <w:spacing w:after="0" w:line="240" w:lineRule="auto"/>
    </w:pPr>
    <w:rPr>
      <w:rFonts w:ascii="Batang" w:eastAsia="Batang" w:hAnsi="Malgun Gothic" w:cs="Batang"/>
      <w:kern w:val="0"/>
      <w:lang w:val="en-US" w:eastAsia="ko-KR"/>
      <w14:ligatures w14:val="none"/>
    </w:rPr>
  </w:style>
  <w:style w:type="paragraph" w:styleId="CommentSubject">
    <w:name w:val="annotation subject"/>
    <w:basedOn w:val="CommentText"/>
    <w:next w:val="CommentText"/>
    <w:link w:val="CommentSubjectChar"/>
    <w:uiPriority w:val="99"/>
    <w:semiHidden/>
    <w:rsid w:val="00012361"/>
    <w:rPr>
      <w:b/>
      <w:bCs/>
      <w:snapToGrid w:val="0"/>
    </w:rPr>
  </w:style>
  <w:style w:type="character" w:customStyle="1" w:styleId="CommentSubjectChar">
    <w:name w:val="Comment Subject Char"/>
    <w:basedOn w:val="CommentTextChar"/>
    <w:link w:val="CommentSubject"/>
    <w:uiPriority w:val="99"/>
    <w:semiHidden/>
    <w:rsid w:val="00012361"/>
    <w:rPr>
      <w:rFonts w:ascii="Batang" w:eastAsia="Batang" w:hAnsi="Times New Roman" w:cs="Times New Roman"/>
      <w:b/>
      <w:bCs/>
      <w:snapToGrid w:val="0"/>
      <w:sz w:val="20"/>
      <w:lang w:val="en-US" w:eastAsia="ko-KR"/>
      <w14:ligatures w14:val="none"/>
    </w:rPr>
  </w:style>
  <w:style w:type="paragraph" w:customStyle="1" w:styleId="2">
    <w:name w:val="2.요약"/>
    <w:basedOn w:val="Normal"/>
    <w:rsid w:val="00012361"/>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adjustRightInd w:val="0"/>
      <w:jc w:val="left"/>
    </w:pPr>
    <w:rPr>
      <w:rFonts w:ascii="BatangChe" w:eastAsia="BatangChe" w:cs="BatangChe"/>
      <w:snapToGrid/>
      <w:color w:val="000000"/>
      <w:kern w:val="0"/>
      <w:sz w:val="24"/>
    </w:rPr>
  </w:style>
  <w:style w:type="paragraph" w:customStyle="1" w:styleId="3">
    <w:name w:val="3.상세한설명"/>
    <w:basedOn w:val="Normal"/>
    <w:rsid w:val="00012361"/>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adjustRightInd w:val="0"/>
      <w:ind w:firstLine="800"/>
    </w:pPr>
    <w:rPr>
      <w:rFonts w:ascii="BatangChe" w:eastAsia="BatangChe" w:hAnsi="BatangChe" w:cs="BatangChe"/>
      <w:snapToGrid/>
      <w:color w:val="000000"/>
      <w:kern w:val="0"/>
      <w:sz w:val="24"/>
    </w:rPr>
  </w:style>
  <w:style w:type="paragraph" w:customStyle="1" w:styleId="a">
    <w:name w:val="바탕글"/>
    <w:uiPriority w:val="99"/>
    <w:rsid w:val="00012361"/>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after="0" w:line="296" w:lineRule="auto"/>
      <w:jc w:val="both"/>
    </w:pPr>
    <w:rPr>
      <w:rFonts w:ascii="Batang" w:eastAsia="Batang" w:hAnsi="Malgun Gothic" w:cs="Times New Roman"/>
      <w:color w:val="000000"/>
      <w:kern w:val="0"/>
      <w:sz w:val="20"/>
      <w:szCs w:val="20"/>
      <w:lang w:val="en-US" w:eastAsia="ko-KR"/>
      <w14:ligatures w14:val="none"/>
    </w:rPr>
  </w:style>
  <w:style w:type="paragraph" w:customStyle="1" w:styleId="a0">
    <w:name w:val="탕글"/>
    <w:rsid w:val="00012361"/>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utoSpaceDE w:val="0"/>
      <w:autoSpaceDN w:val="0"/>
      <w:adjustRightInd w:val="0"/>
      <w:spacing w:after="0" w:line="296" w:lineRule="auto"/>
    </w:pPr>
    <w:rPr>
      <w:rFonts w:ascii="Batang" w:eastAsia="Batang" w:hAnsi="Malgun Gothic" w:cs="Times New Roman"/>
      <w:color w:val="000000"/>
      <w:kern w:val="0"/>
      <w:sz w:val="254"/>
      <w:szCs w:val="254"/>
      <w:lang w:val="en-US" w:eastAsia="ko-KR"/>
      <w14:ligatures w14:val="none"/>
    </w:rPr>
  </w:style>
  <w:style w:type="paragraph" w:styleId="Revision">
    <w:name w:val="Revision"/>
    <w:hidden/>
    <w:uiPriority w:val="99"/>
    <w:semiHidden/>
    <w:rsid w:val="00012361"/>
    <w:pPr>
      <w:spacing w:after="0" w:line="240" w:lineRule="auto"/>
    </w:pPr>
    <w:rPr>
      <w:rFonts w:ascii="Batang" w:eastAsia="Batang" w:hAnsi="Times New Roman" w:cs="Times New Roman"/>
      <w:snapToGrid w:val="0"/>
      <w:sz w:val="20"/>
      <w:lang w:val="en-US" w:eastAsia="ko-KR"/>
      <w14:ligatures w14:val="none"/>
    </w:rPr>
  </w:style>
  <w:style w:type="table" w:styleId="TableGrid">
    <w:name w:val="Table Grid"/>
    <w:basedOn w:val="TableNormal"/>
    <w:uiPriority w:val="39"/>
    <w:rsid w:val="00012361"/>
    <w:pPr>
      <w:spacing w:after="0" w:line="240" w:lineRule="auto"/>
      <w:jc w:val="both"/>
    </w:pPr>
    <w:rPr>
      <w:sz w:val="20"/>
      <w:szCs w:val="22"/>
      <w:lang w:val="en-US"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unhideWhenUsed/>
    <w:rsid w:val="00012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48</Pages>
  <Words>13436</Words>
  <Characters>76586</Characters>
  <Application>Microsoft Office Word</Application>
  <DocSecurity>0</DocSecurity>
  <Lines>638</Lines>
  <Paragraphs>179</Paragraphs>
  <ScaleCrop>false</ScaleCrop>
  <Company/>
  <LinksUpToDate>false</LinksUpToDate>
  <CharactersWithSpaces>89843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 Ngan</dc:creator>
  <cp:keywords/>
  <dc:description/>
  <cp:lastModifiedBy>Abbas Ngan</cp:lastModifiedBy>
  <cp:revision>2</cp:revision>
  <dcterms:created xsi:type="dcterms:W3CDTF">2025-01-03T01:58:00Z</dcterms:created>
  <dcterms:modified xsi:type="dcterms:W3CDTF">2025-01-03T02:21:00Z</dcterms:modified>
</cp:coreProperties>
</file>