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072E0" w14:textId="77777777" w:rsidR="0024725A" w:rsidRDefault="005B6671">
      <w:pPr>
        <w:pStyle w:val="BodyText2"/>
        <w:spacing w:afterLines="50" w:after="190" w:line="312" w:lineRule="auto"/>
        <w:ind w:rightChars="30" w:right="84"/>
        <w:rPr>
          <w:sz w:val="24"/>
          <w:u w:val="none"/>
        </w:rPr>
      </w:pPr>
      <w:bookmarkStart w:id="0" w:name="OLE_LINK141"/>
      <w:bookmarkStart w:id="1" w:name="OLE_LINK139"/>
      <w:bookmarkStart w:id="2" w:name="OLE_LINK142"/>
      <w:bookmarkStart w:id="3" w:name="OLE_LINK140"/>
      <w:r>
        <w:rPr>
          <w:sz w:val="24"/>
          <w:u w:val="none"/>
        </w:rPr>
        <w:t>BATTERY COVER PLATE ASSEMBLY AND POWER BATTERY</w:t>
      </w:r>
    </w:p>
    <w:p w14:paraId="079072E1" w14:textId="77777777" w:rsidR="0024725A" w:rsidRDefault="005B6671">
      <w:pPr>
        <w:pStyle w:val="BodyTextIndent"/>
        <w:numPr>
          <w:ilvl w:val="0"/>
          <w:numId w:val="1"/>
        </w:numPr>
        <w:spacing w:afterLines="50" w:after="190" w:line="312" w:lineRule="auto"/>
        <w:ind w:rightChars="30" w:right="84" w:firstLineChars="0"/>
        <w:rPr>
          <w:rFonts w:eastAsia="SimSun"/>
          <w:sz w:val="24"/>
          <w:szCs w:val="24"/>
        </w:rPr>
      </w:pPr>
      <w:bookmarkStart w:id="4" w:name="OLE_LINK3"/>
      <w:bookmarkStart w:id="5" w:name="OLE_LINK4"/>
      <w:bookmarkEnd w:id="0"/>
      <w:bookmarkEnd w:id="1"/>
      <w:bookmarkEnd w:id="2"/>
      <w:bookmarkEnd w:id="3"/>
      <w:r>
        <w:rPr>
          <w:rFonts w:eastAsia="SimSun"/>
          <w:sz w:val="24"/>
          <w:szCs w:val="24"/>
        </w:rPr>
        <w:t xml:space="preserve">The present application claims priority to Chinese Patent Application No. 202420011148.4, filed with the China National Intellectual Property Administration (CNIPA) on </w:t>
      </w:r>
      <w:r>
        <w:rPr>
          <w:rFonts w:eastAsia="SimSun" w:hint="eastAsia"/>
          <w:sz w:val="24"/>
          <w:szCs w:val="24"/>
        </w:rPr>
        <w:t>Jan</w:t>
      </w:r>
      <w:r>
        <w:rPr>
          <w:rFonts w:eastAsia="SimSun"/>
          <w:sz w:val="24"/>
          <w:szCs w:val="24"/>
        </w:rPr>
        <w:t xml:space="preserve">. </w:t>
      </w:r>
      <w:r>
        <w:rPr>
          <w:rFonts w:eastAsia="SimSun" w:hint="eastAsia"/>
          <w:sz w:val="24"/>
          <w:szCs w:val="24"/>
        </w:rPr>
        <w:t>3</w:t>
      </w:r>
      <w:r>
        <w:rPr>
          <w:rFonts w:eastAsia="SimSun"/>
          <w:sz w:val="24"/>
          <w:szCs w:val="24"/>
        </w:rPr>
        <w:t>, 202</w:t>
      </w:r>
      <w:r>
        <w:rPr>
          <w:rFonts w:eastAsia="SimSun" w:hint="eastAsia"/>
          <w:sz w:val="24"/>
          <w:szCs w:val="24"/>
        </w:rPr>
        <w:t>4</w:t>
      </w:r>
      <w:r>
        <w:rPr>
          <w:rFonts w:eastAsia="SimSun"/>
          <w:sz w:val="24"/>
          <w:szCs w:val="24"/>
        </w:rPr>
        <w:t>, the disclosure of which is incorporated herein by reference in its entirety.</w:t>
      </w:r>
    </w:p>
    <w:p w14:paraId="079072E2" w14:textId="77777777" w:rsidR="0024725A" w:rsidRDefault="005B6671">
      <w:pPr>
        <w:pStyle w:val="Heading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TECHNICAL FIELD</w:t>
      </w:r>
    </w:p>
    <w:p w14:paraId="079072E3" w14:textId="77777777" w:rsidR="0024725A" w:rsidRDefault="005B6671">
      <w:pPr>
        <w:pStyle w:val="BodyTextIndent"/>
        <w:numPr>
          <w:ilvl w:val="0"/>
          <w:numId w:val="1"/>
        </w:numPr>
        <w:spacing w:afterLines="50" w:after="190" w:line="312" w:lineRule="auto"/>
        <w:ind w:rightChars="30" w:right="84" w:firstLineChars="0"/>
        <w:rPr>
          <w:rFonts w:eastAsia="SimSun"/>
          <w:sz w:val="24"/>
          <w:szCs w:val="24"/>
        </w:rPr>
      </w:pPr>
      <w:r>
        <w:rPr>
          <w:rFonts w:eastAsia="SimSun"/>
          <w:sz w:val="24"/>
          <w:szCs w:val="24"/>
        </w:rPr>
        <w:t>The present application relates to the field of battery technologies,</w:t>
      </w:r>
      <w:r>
        <w:rPr>
          <w:rFonts w:eastAsia="SimSun" w:hint="eastAsia"/>
          <w:sz w:val="24"/>
          <w:szCs w:val="24"/>
        </w:rPr>
        <w:t xml:space="preserve"> for example,</w:t>
      </w:r>
      <w:r>
        <w:rPr>
          <w:rFonts w:eastAsia="SimSun"/>
          <w:sz w:val="24"/>
          <w:szCs w:val="24"/>
        </w:rPr>
        <w:t xml:space="preserve"> </w:t>
      </w:r>
      <w:r>
        <w:rPr>
          <w:rFonts w:eastAsia="SimSun" w:hint="eastAsia"/>
          <w:sz w:val="24"/>
          <w:szCs w:val="24"/>
        </w:rPr>
        <w:t>a battery cover plate assembly and a power battery</w:t>
      </w:r>
      <w:r>
        <w:rPr>
          <w:rFonts w:eastAsia="SimSun"/>
          <w:sz w:val="24"/>
          <w:szCs w:val="24"/>
        </w:rPr>
        <w:t>.</w:t>
      </w:r>
    </w:p>
    <w:bookmarkEnd w:id="4"/>
    <w:p w14:paraId="079072E4" w14:textId="77777777" w:rsidR="0024725A" w:rsidRDefault="005B6671">
      <w:pPr>
        <w:pStyle w:val="Heading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BACKGROUND</w:t>
      </w:r>
    </w:p>
    <w:p w14:paraId="079072E5" w14:textId="77777777" w:rsidR="0024725A" w:rsidRDefault="005B6671">
      <w:pPr>
        <w:pStyle w:val="BodyTextIndent"/>
        <w:numPr>
          <w:ilvl w:val="0"/>
          <w:numId w:val="1"/>
        </w:numPr>
        <w:spacing w:afterLines="50" w:after="190" w:line="312" w:lineRule="auto"/>
        <w:ind w:rightChars="30" w:right="84" w:firstLineChars="0"/>
        <w:rPr>
          <w:sz w:val="24"/>
        </w:rPr>
      </w:pPr>
      <w:bookmarkStart w:id="6" w:name="OLE_LINK37"/>
      <w:bookmarkStart w:id="7" w:name="OLE_LINK36"/>
      <w:r>
        <w:rPr>
          <w:sz w:val="24"/>
        </w:rPr>
        <w:t xml:space="preserve">At present, </w:t>
      </w:r>
      <w:r>
        <w:rPr>
          <w:rFonts w:hint="eastAsia"/>
          <w:sz w:val="24"/>
        </w:rPr>
        <w:t>a</w:t>
      </w:r>
      <w:r>
        <w:rPr>
          <w:sz w:val="24"/>
        </w:rPr>
        <w:t xml:space="preserve"> battery is </w:t>
      </w:r>
      <w:r>
        <w:rPr>
          <w:rFonts w:hint="eastAsia"/>
          <w:sz w:val="24"/>
        </w:rPr>
        <w:t>provided</w:t>
      </w:r>
      <w:r>
        <w:rPr>
          <w:sz w:val="24"/>
        </w:rPr>
        <w:t xml:space="preserve"> with a </w:t>
      </w:r>
      <w:r w:rsidR="00592F00">
        <w:rPr>
          <w:sz w:val="24"/>
        </w:rPr>
        <w:t>terminal</w:t>
      </w:r>
      <w:r>
        <w:rPr>
          <w:rFonts w:hint="eastAsia"/>
          <w:sz w:val="24"/>
        </w:rPr>
        <w:t>, the</w:t>
      </w:r>
      <w:r>
        <w:rPr>
          <w:sz w:val="24"/>
        </w:rPr>
        <w:t xml:space="preserve"> inner side of the </w:t>
      </w:r>
      <w:r w:rsidR="00592F00">
        <w:rPr>
          <w:sz w:val="24"/>
        </w:rPr>
        <w:t>terminal</w:t>
      </w:r>
      <w:r>
        <w:rPr>
          <w:sz w:val="24"/>
        </w:rPr>
        <w:t xml:space="preserve"> </w:t>
      </w:r>
      <w:r>
        <w:rPr>
          <w:rFonts w:hint="eastAsia"/>
          <w:sz w:val="24"/>
        </w:rPr>
        <w:t>adjacent to</w:t>
      </w:r>
      <w:r>
        <w:rPr>
          <w:sz w:val="24"/>
        </w:rPr>
        <w:t xml:space="preserve"> the battery needs to be welded to </w:t>
      </w:r>
      <w:r>
        <w:rPr>
          <w:rFonts w:hint="eastAsia"/>
          <w:sz w:val="24"/>
        </w:rPr>
        <w:t>a</w:t>
      </w:r>
      <w:r>
        <w:rPr>
          <w:sz w:val="24"/>
        </w:rPr>
        <w:t xml:space="preserve"> current</w:t>
      </w:r>
      <w:r>
        <w:rPr>
          <w:rFonts w:hint="eastAsia"/>
          <w:sz w:val="24"/>
        </w:rPr>
        <w:t xml:space="preserve"> collector</w:t>
      </w:r>
      <w:r>
        <w:rPr>
          <w:sz w:val="24"/>
        </w:rPr>
        <w:t xml:space="preserve"> </w:t>
      </w:r>
      <w:r>
        <w:rPr>
          <w:rFonts w:hint="eastAsia"/>
          <w:sz w:val="24"/>
        </w:rPr>
        <w:t>the</w:t>
      </w:r>
      <w:r>
        <w:rPr>
          <w:sz w:val="24"/>
        </w:rPr>
        <w:t xml:space="preserve"> outer side of the </w:t>
      </w:r>
      <w:r w:rsidR="00592F00">
        <w:rPr>
          <w:sz w:val="24"/>
        </w:rPr>
        <w:t>terminal</w:t>
      </w:r>
      <w:r>
        <w:rPr>
          <w:sz w:val="24"/>
        </w:rPr>
        <w:t xml:space="preserve"> </w:t>
      </w:r>
      <w:r>
        <w:rPr>
          <w:rFonts w:hint="eastAsia"/>
          <w:sz w:val="24"/>
        </w:rPr>
        <w:t>adjacent to</w:t>
      </w:r>
      <w:r>
        <w:rPr>
          <w:sz w:val="24"/>
        </w:rPr>
        <w:t xml:space="preserve"> the battery needs to be connected to </w:t>
      </w:r>
      <w:r>
        <w:rPr>
          <w:rFonts w:hint="eastAsia"/>
          <w:sz w:val="24"/>
        </w:rPr>
        <w:t>a</w:t>
      </w:r>
      <w:r>
        <w:rPr>
          <w:sz w:val="24"/>
        </w:rPr>
        <w:t xml:space="preserve"> conductive busbar through a conductive sheet</w:t>
      </w:r>
      <w:r>
        <w:rPr>
          <w:rFonts w:hint="eastAsia"/>
          <w:sz w:val="24"/>
        </w:rPr>
        <w:t xml:space="preserve">, and </w:t>
      </w:r>
      <w:r>
        <w:rPr>
          <w:sz w:val="24"/>
        </w:rPr>
        <w:t xml:space="preserve">the </w:t>
      </w:r>
      <w:r w:rsidR="00592F00">
        <w:rPr>
          <w:sz w:val="24"/>
        </w:rPr>
        <w:t>terminal</w:t>
      </w:r>
      <w:r>
        <w:rPr>
          <w:sz w:val="24"/>
        </w:rPr>
        <w:t xml:space="preserve"> requires </w:t>
      </w:r>
      <w:r>
        <w:rPr>
          <w:rFonts w:hint="eastAsia"/>
          <w:sz w:val="24"/>
        </w:rPr>
        <w:t>a</w:t>
      </w:r>
      <w:r>
        <w:rPr>
          <w:sz w:val="24"/>
        </w:rPr>
        <w:t xml:space="preserve"> certain structural strength in the cover plate. In</w:t>
      </w:r>
      <w:r>
        <w:rPr>
          <w:rFonts w:hint="eastAsia"/>
          <w:sz w:val="24"/>
        </w:rPr>
        <w:t xml:space="preserve"> the related art</w:t>
      </w:r>
      <w:r>
        <w:rPr>
          <w:sz w:val="24"/>
        </w:rPr>
        <w:t xml:space="preserve">, the conductive sheet and the </w:t>
      </w:r>
      <w:r w:rsidR="00592F00">
        <w:rPr>
          <w:sz w:val="24"/>
        </w:rPr>
        <w:t>terminal</w:t>
      </w:r>
      <w:r>
        <w:rPr>
          <w:sz w:val="24"/>
        </w:rPr>
        <w:t xml:space="preserve"> are integrally formed and </w:t>
      </w:r>
      <w:r>
        <w:rPr>
          <w:rFonts w:hint="eastAsia"/>
          <w:sz w:val="24"/>
        </w:rPr>
        <w:t>can</w:t>
      </w:r>
      <w:r>
        <w:rPr>
          <w:sz w:val="24"/>
        </w:rPr>
        <w:t xml:space="preserve"> only be formed by upsetting</w:t>
      </w:r>
      <w:r>
        <w:rPr>
          <w:rFonts w:hint="eastAsia"/>
          <w:sz w:val="24"/>
        </w:rPr>
        <w:t xml:space="preserve"> forming</w:t>
      </w:r>
      <w:r>
        <w:rPr>
          <w:sz w:val="24"/>
        </w:rPr>
        <w:t xml:space="preserve">. However, the upsetting forming </w:t>
      </w:r>
      <w:r>
        <w:rPr>
          <w:rFonts w:hint="eastAsia"/>
          <w:sz w:val="24"/>
        </w:rPr>
        <w:t>process results in</w:t>
      </w:r>
      <w:r>
        <w:rPr>
          <w:sz w:val="24"/>
        </w:rPr>
        <w:t xml:space="preserve"> a large </w:t>
      </w:r>
      <w:r>
        <w:rPr>
          <w:rFonts w:hint="eastAsia"/>
          <w:sz w:val="24"/>
        </w:rPr>
        <w:t>size</w:t>
      </w:r>
      <w:r>
        <w:rPr>
          <w:sz w:val="24"/>
        </w:rPr>
        <w:t xml:space="preserve"> error of the </w:t>
      </w:r>
      <w:r w:rsidR="00592F00">
        <w:rPr>
          <w:sz w:val="24"/>
        </w:rPr>
        <w:t>terminal</w:t>
      </w:r>
      <w:r>
        <w:rPr>
          <w:rFonts w:hint="eastAsia"/>
          <w:sz w:val="24"/>
        </w:rPr>
        <w:t xml:space="preserve"> a</w:t>
      </w:r>
      <w:r>
        <w:rPr>
          <w:sz w:val="24"/>
        </w:rPr>
        <w:t xml:space="preserve">fter the </w:t>
      </w:r>
      <w:r w:rsidR="00592F00">
        <w:rPr>
          <w:sz w:val="24"/>
        </w:rPr>
        <w:t>terminal</w:t>
      </w:r>
      <w:r>
        <w:rPr>
          <w:sz w:val="24"/>
        </w:rPr>
        <w:t xml:space="preserve"> is welded to the </w:t>
      </w:r>
      <w:r w:rsidR="00592F00">
        <w:rPr>
          <w:sz w:val="24"/>
        </w:rPr>
        <w:t>current collector</w:t>
      </w:r>
      <w:r>
        <w:rPr>
          <w:sz w:val="24"/>
        </w:rPr>
        <w:t xml:space="preserve">, </w:t>
      </w:r>
      <w:r>
        <w:rPr>
          <w:rFonts w:hint="eastAsia"/>
          <w:sz w:val="24"/>
        </w:rPr>
        <w:t>the terminal and the current collector have poor stability and a low yield rate</w:t>
      </w:r>
      <w:r>
        <w:rPr>
          <w:sz w:val="24"/>
        </w:rPr>
        <w:t>.</w:t>
      </w:r>
    </w:p>
    <w:bookmarkEnd w:id="6"/>
    <w:bookmarkEnd w:id="7"/>
    <w:p w14:paraId="079072E6" w14:textId="77777777" w:rsidR="0024725A" w:rsidRDefault="005B6671">
      <w:pPr>
        <w:pStyle w:val="Heading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SUMMARY</w:t>
      </w:r>
    </w:p>
    <w:p w14:paraId="079072E7" w14:textId="77777777" w:rsidR="0024725A" w:rsidRDefault="005B6671">
      <w:pPr>
        <w:numPr>
          <w:ilvl w:val="0"/>
          <w:numId w:val="1"/>
        </w:numPr>
        <w:spacing w:afterLines="50" w:after="190" w:line="312" w:lineRule="auto"/>
        <w:ind w:rightChars="30" w:right="84"/>
        <w:rPr>
          <w:sz w:val="24"/>
        </w:rPr>
      </w:pPr>
      <w:bookmarkStart w:id="8" w:name="OLE_LINK12"/>
      <w:bookmarkStart w:id="9" w:name="OLE_LINK13"/>
      <w:bookmarkStart w:id="10" w:name="_Hlk141867858"/>
      <w:bookmarkEnd w:id="5"/>
      <w:r>
        <w:rPr>
          <w:rFonts w:hint="eastAsia"/>
          <w:sz w:val="24"/>
        </w:rPr>
        <w:t xml:space="preserve">The present application provides </w:t>
      </w:r>
      <w:r>
        <w:rPr>
          <w:sz w:val="24"/>
        </w:rPr>
        <w:t xml:space="preserve">a battery cover plate assembly and a power battery, </w:t>
      </w:r>
      <w:r>
        <w:rPr>
          <w:rFonts w:hint="eastAsia"/>
          <w:sz w:val="24"/>
        </w:rPr>
        <w:t>which can</w:t>
      </w:r>
      <w:r>
        <w:rPr>
          <w:sz w:val="24"/>
        </w:rPr>
        <w:t xml:space="preserve"> improve the consistency and stability of the welding between </w:t>
      </w:r>
      <w:r>
        <w:rPr>
          <w:rFonts w:hint="eastAsia"/>
          <w:sz w:val="24"/>
        </w:rPr>
        <w:t>a</w:t>
      </w:r>
      <w:r>
        <w:rPr>
          <w:sz w:val="24"/>
        </w:rPr>
        <w:t xml:space="preserve"> </w:t>
      </w:r>
      <w:r w:rsidR="00592F00">
        <w:rPr>
          <w:sz w:val="24"/>
        </w:rPr>
        <w:t>terminal</w:t>
      </w:r>
      <w:r>
        <w:rPr>
          <w:sz w:val="24"/>
        </w:rPr>
        <w:t xml:space="preserve"> and </w:t>
      </w:r>
      <w:r>
        <w:rPr>
          <w:rFonts w:hint="eastAsia"/>
          <w:sz w:val="24"/>
        </w:rPr>
        <w:t>a</w:t>
      </w:r>
      <w:r>
        <w:rPr>
          <w:sz w:val="24"/>
        </w:rPr>
        <w:t xml:space="preserve"> </w:t>
      </w:r>
      <w:r w:rsidR="00592F00">
        <w:rPr>
          <w:sz w:val="24"/>
        </w:rPr>
        <w:t>current collector</w:t>
      </w:r>
      <w:r>
        <w:rPr>
          <w:sz w:val="24"/>
        </w:rPr>
        <w:t>, thereby increasing the yield rate of battery packaging and the stability of the battery.</w:t>
      </w:r>
    </w:p>
    <w:bookmarkEnd w:id="8"/>
    <w:bookmarkEnd w:id="9"/>
    <w:p w14:paraId="079072E8" w14:textId="77777777" w:rsidR="0024725A" w:rsidRDefault="005B6671">
      <w:pPr>
        <w:numPr>
          <w:ilvl w:val="0"/>
          <w:numId w:val="1"/>
        </w:numPr>
        <w:spacing w:afterLines="50" w:after="190" w:line="312" w:lineRule="auto"/>
        <w:ind w:rightChars="30" w:right="84"/>
        <w:rPr>
          <w:sz w:val="24"/>
        </w:rPr>
      </w:pPr>
      <w:r>
        <w:rPr>
          <w:rFonts w:hint="eastAsia"/>
          <w:sz w:val="24"/>
        </w:rPr>
        <w:t xml:space="preserve">In one aspect, the present application provides a </w:t>
      </w:r>
      <w:r>
        <w:rPr>
          <w:sz w:val="24"/>
        </w:rPr>
        <w:t>battery cover plate assembly</w:t>
      </w:r>
      <w:r>
        <w:rPr>
          <w:rFonts w:hint="eastAsia"/>
          <w:sz w:val="24"/>
        </w:rPr>
        <w:t xml:space="preserve">. The </w:t>
      </w:r>
      <w:r>
        <w:rPr>
          <w:sz w:val="24"/>
        </w:rPr>
        <w:t xml:space="preserve">battery cover plate assembly </w:t>
      </w:r>
      <w:r>
        <w:rPr>
          <w:rFonts w:hint="eastAsia"/>
          <w:sz w:val="24"/>
        </w:rPr>
        <w:t xml:space="preserve">includes </w:t>
      </w:r>
      <w:r>
        <w:rPr>
          <w:sz w:val="24"/>
        </w:rPr>
        <w:t>a cover plate sheet</w:t>
      </w:r>
      <w:r>
        <w:rPr>
          <w:rFonts w:hint="eastAsia"/>
          <w:sz w:val="24"/>
        </w:rPr>
        <w:t xml:space="preserve">, </w:t>
      </w:r>
      <w:r>
        <w:rPr>
          <w:sz w:val="24"/>
        </w:rPr>
        <w:t>a conductive sheet</w:t>
      </w:r>
      <w:r>
        <w:rPr>
          <w:rFonts w:hint="eastAsia"/>
          <w:sz w:val="24"/>
        </w:rPr>
        <w:t xml:space="preserve"> and a </w:t>
      </w:r>
      <w:r w:rsidR="00592F00">
        <w:rPr>
          <w:rFonts w:hint="eastAsia"/>
          <w:sz w:val="24"/>
        </w:rPr>
        <w:t>terminal</w:t>
      </w:r>
      <w:r>
        <w:rPr>
          <w:rFonts w:hint="eastAsia"/>
          <w:sz w:val="24"/>
        </w:rPr>
        <w:t xml:space="preserve">. The </w:t>
      </w:r>
      <w:r>
        <w:rPr>
          <w:sz w:val="24"/>
        </w:rPr>
        <w:t>cover plate sheet</w:t>
      </w:r>
      <w:r>
        <w:rPr>
          <w:rFonts w:hint="eastAsia"/>
          <w:sz w:val="24"/>
        </w:rPr>
        <w:t xml:space="preserve"> is</w:t>
      </w:r>
      <w:r>
        <w:rPr>
          <w:sz w:val="24"/>
        </w:rPr>
        <w:t xml:space="preserve"> provided with a first connection hole</w:t>
      </w:r>
      <w:r>
        <w:rPr>
          <w:rFonts w:hint="eastAsia"/>
          <w:sz w:val="24"/>
        </w:rPr>
        <w:t>. The</w:t>
      </w:r>
      <w:r>
        <w:rPr>
          <w:sz w:val="24"/>
        </w:rPr>
        <w:t xml:space="preserve"> conductive sheet</w:t>
      </w:r>
      <w:r>
        <w:rPr>
          <w:rFonts w:hint="eastAsia"/>
          <w:sz w:val="24"/>
        </w:rPr>
        <w:t xml:space="preserve"> is</w:t>
      </w:r>
      <w:r>
        <w:rPr>
          <w:sz w:val="24"/>
        </w:rPr>
        <w:t xml:space="preserve"> provided with a second connection hole and </w:t>
      </w:r>
      <w:r>
        <w:rPr>
          <w:rFonts w:hint="eastAsia"/>
          <w:sz w:val="24"/>
        </w:rPr>
        <w:t xml:space="preserve">is </w:t>
      </w:r>
      <w:r>
        <w:rPr>
          <w:sz w:val="24"/>
        </w:rPr>
        <w:t xml:space="preserve">mounted on an outer side of the cover plate sheet and </w:t>
      </w:r>
      <w:r>
        <w:rPr>
          <w:rFonts w:hint="eastAsia"/>
          <w:sz w:val="24"/>
        </w:rPr>
        <w:t xml:space="preserve">is </w:t>
      </w:r>
      <w:r>
        <w:rPr>
          <w:sz w:val="24"/>
        </w:rPr>
        <w:t>configured to be welded to a current-conducting busbar</w:t>
      </w:r>
      <w:r>
        <w:rPr>
          <w:rFonts w:hint="eastAsia"/>
          <w:sz w:val="24"/>
        </w:rPr>
        <w:t xml:space="preserve">. The first end of the terminal is folded </w:t>
      </w:r>
      <w:r>
        <w:rPr>
          <w:rFonts w:hint="eastAsia"/>
          <w:sz w:val="24"/>
        </w:rPr>
        <w:lastRenderedPageBreak/>
        <w:t>outwards to form a first flange, and a second end of the terminal is provided with a connection wall. The connection wall has a preset wall thickness. An inner side of the connection wall is configur</w:t>
      </w:r>
      <w:r>
        <w:rPr>
          <w:sz w:val="24"/>
        </w:rPr>
        <w:t xml:space="preserve">ed to be welded to a </w:t>
      </w:r>
      <w:r w:rsidR="00592F00">
        <w:rPr>
          <w:sz w:val="24"/>
        </w:rPr>
        <w:t>current collector</w:t>
      </w:r>
      <w:r>
        <w:rPr>
          <w:sz w:val="24"/>
        </w:rPr>
        <w:t xml:space="preserve">, </w:t>
      </w:r>
      <w:r>
        <w:rPr>
          <w:rFonts w:hint="eastAsia"/>
          <w:sz w:val="24"/>
        </w:rPr>
        <w:t xml:space="preserve">and </w:t>
      </w:r>
      <w:r>
        <w:rPr>
          <w:sz w:val="24"/>
        </w:rPr>
        <w:t>an outer side edge of the connection wall is provided with a second flang</w:t>
      </w:r>
      <w:r>
        <w:rPr>
          <w:rFonts w:hint="eastAsia"/>
          <w:sz w:val="24"/>
        </w:rPr>
        <w:t>e.</w:t>
      </w:r>
      <w:r w:rsidR="000C324B">
        <w:rPr>
          <w:rFonts w:hint="eastAsia"/>
          <w:sz w:val="24"/>
        </w:rPr>
        <w:t xml:space="preserve"> The</w:t>
      </w:r>
      <w:r>
        <w:rPr>
          <w:sz w:val="24"/>
        </w:rPr>
        <w:t xml:space="preserve"> second end of the </w:t>
      </w:r>
      <w:r w:rsidR="00592F00">
        <w:rPr>
          <w:sz w:val="24"/>
        </w:rPr>
        <w:t>terminal</w:t>
      </w:r>
      <w:r>
        <w:rPr>
          <w:sz w:val="24"/>
        </w:rPr>
        <w:t xml:space="preserve"> is disposed to pass through the first connection hole and the second connection hole in sequence via an inner side of the cover plate sheet, the first flang</w:t>
      </w:r>
      <w:r>
        <w:rPr>
          <w:rFonts w:hint="eastAsia"/>
          <w:sz w:val="24"/>
        </w:rPr>
        <w:t>e</w:t>
      </w:r>
      <w:r>
        <w:rPr>
          <w:sz w:val="24"/>
        </w:rPr>
        <w:t xml:space="preserve"> abuts against an inner wall of the cover plate sheet</w:t>
      </w:r>
      <w:r>
        <w:rPr>
          <w:rFonts w:hint="eastAsia"/>
          <w:sz w:val="24"/>
        </w:rPr>
        <w:t>. T</w:t>
      </w:r>
      <w:r>
        <w:rPr>
          <w:sz w:val="24"/>
        </w:rPr>
        <w:t>he second flang</w:t>
      </w:r>
      <w:r>
        <w:rPr>
          <w:rFonts w:hint="eastAsia"/>
          <w:sz w:val="24"/>
        </w:rPr>
        <w:t>e</w:t>
      </w:r>
      <w:r>
        <w:rPr>
          <w:sz w:val="24"/>
        </w:rPr>
        <w:t xml:space="preserve"> is folded outwards to </w:t>
      </w:r>
      <w:r>
        <w:rPr>
          <w:rFonts w:hint="eastAsia"/>
          <w:sz w:val="24"/>
        </w:rPr>
        <w:t xml:space="preserve">be </w:t>
      </w:r>
      <w:r>
        <w:rPr>
          <w:sz w:val="24"/>
        </w:rPr>
        <w:t>rivet</w:t>
      </w:r>
      <w:r>
        <w:rPr>
          <w:rFonts w:hint="eastAsia"/>
          <w:sz w:val="24"/>
        </w:rPr>
        <w:t>ed to</w:t>
      </w:r>
      <w:r>
        <w:rPr>
          <w:sz w:val="24"/>
        </w:rPr>
        <w:t xml:space="preserve"> a side of the conductive sheet away from the cover plate sheet.</w:t>
      </w:r>
    </w:p>
    <w:p w14:paraId="079072E9" w14:textId="77777777" w:rsidR="0024725A" w:rsidRDefault="005B6671">
      <w:pPr>
        <w:numPr>
          <w:ilvl w:val="0"/>
          <w:numId w:val="1"/>
        </w:numPr>
        <w:spacing w:afterLines="50" w:after="190" w:line="312" w:lineRule="auto"/>
        <w:ind w:rightChars="30" w:right="84"/>
        <w:rPr>
          <w:sz w:val="24"/>
        </w:rPr>
      </w:pPr>
      <w:r>
        <w:rPr>
          <w:rFonts w:hint="eastAsia"/>
          <w:sz w:val="24"/>
        </w:rPr>
        <w:t xml:space="preserve">Optionally, </w:t>
      </w:r>
      <w:r>
        <w:rPr>
          <w:sz w:val="24"/>
        </w:rPr>
        <w:t xml:space="preserve">an outer wall of the </w:t>
      </w:r>
      <w:r w:rsidR="00592F00">
        <w:rPr>
          <w:sz w:val="24"/>
        </w:rPr>
        <w:t>terminal</w:t>
      </w:r>
      <w:r>
        <w:rPr>
          <w:sz w:val="24"/>
        </w:rPr>
        <w:t xml:space="preserve"> is in a stepped shape, the </w:t>
      </w:r>
      <w:r w:rsidR="00592F00">
        <w:rPr>
          <w:sz w:val="24"/>
        </w:rPr>
        <w:t>terminal</w:t>
      </w:r>
      <w:r>
        <w:rPr>
          <w:sz w:val="24"/>
        </w:rPr>
        <w:t xml:space="preserve"> includes a large diameter segment and a small diameter segment, a stepped surface is disposed between the large diameter segment and the small diameter segment, the first flang</w:t>
      </w:r>
      <w:r>
        <w:rPr>
          <w:rFonts w:hint="eastAsia"/>
          <w:sz w:val="24"/>
        </w:rPr>
        <w:t>e</w:t>
      </w:r>
      <w:r>
        <w:rPr>
          <w:sz w:val="24"/>
        </w:rPr>
        <w:t xml:space="preserve"> is disposed at an end of the large diameter segment away from the small diameter segment, the connection wall is disposed at an end of the small diameter segment away from the large diameter segment, the large diameter segment is disposed to pass through the first connection hole, the small diameter segment is disposed to pass through the second connection hole, and the conductive sheet </w:t>
      </w:r>
      <w:r w:rsidR="00403782">
        <w:rPr>
          <w:sz w:val="24"/>
        </w:rPr>
        <w:t>is</w:t>
      </w:r>
      <w:r w:rsidR="00403782">
        <w:rPr>
          <w:rFonts w:hint="eastAsia"/>
          <w:sz w:val="24"/>
        </w:rPr>
        <w:t xml:space="preserve"> </w:t>
      </w:r>
      <w:r>
        <w:rPr>
          <w:sz w:val="24"/>
        </w:rPr>
        <w:t>partially overlap</w:t>
      </w:r>
      <w:r w:rsidR="00403782">
        <w:rPr>
          <w:rFonts w:hint="eastAsia"/>
          <w:sz w:val="24"/>
        </w:rPr>
        <w:t>ped on</w:t>
      </w:r>
      <w:r>
        <w:rPr>
          <w:sz w:val="24"/>
        </w:rPr>
        <w:t xml:space="preserve"> the stepped surface.</w:t>
      </w:r>
    </w:p>
    <w:p w14:paraId="079072EA" w14:textId="77777777" w:rsidR="0024725A" w:rsidRDefault="005B6671">
      <w:pPr>
        <w:numPr>
          <w:ilvl w:val="0"/>
          <w:numId w:val="1"/>
        </w:numPr>
        <w:spacing w:afterLines="50" w:after="190" w:line="312" w:lineRule="auto"/>
        <w:ind w:rightChars="30" w:right="84"/>
        <w:rPr>
          <w:sz w:val="24"/>
        </w:rPr>
      </w:pPr>
      <w:r>
        <w:rPr>
          <w:rFonts w:hint="eastAsia"/>
          <w:sz w:val="24"/>
        </w:rPr>
        <w:t xml:space="preserve">Optionally, </w:t>
      </w:r>
      <w:r>
        <w:rPr>
          <w:sz w:val="24"/>
        </w:rPr>
        <w:t>a sealing ring is disposed in at least one of the</w:t>
      </w:r>
      <w:r>
        <w:rPr>
          <w:rFonts w:hint="eastAsia"/>
          <w:sz w:val="24"/>
        </w:rPr>
        <w:t xml:space="preserve"> </w:t>
      </w:r>
      <w:r>
        <w:rPr>
          <w:sz w:val="24"/>
        </w:rPr>
        <w:t xml:space="preserve">following positions: between the large diameter segment and an inner wall of the first connection hole, or between the first </w:t>
      </w:r>
      <w:r w:rsidR="000C324B">
        <w:rPr>
          <w:sz w:val="24"/>
        </w:rPr>
        <w:t>flange</w:t>
      </w:r>
      <w:r>
        <w:rPr>
          <w:sz w:val="24"/>
        </w:rPr>
        <w:t xml:space="preserve"> and the inner wall of the cover plate sheet.</w:t>
      </w:r>
    </w:p>
    <w:p w14:paraId="079072EB" w14:textId="77777777" w:rsidR="0024725A" w:rsidRDefault="005B6671">
      <w:pPr>
        <w:numPr>
          <w:ilvl w:val="0"/>
          <w:numId w:val="1"/>
        </w:numPr>
        <w:spacing w:afterLines="50" w:after="190" w:line="312" w:lineRule="auto"/>
        <w:ind w:rightChars="30" w:right="84"/>
        <w:rPr>
          <w:sz w:val="24"/>
        </w:rPr>
      </w:pPr>
      <w:r>
        <w:rPr>
          <w:rFonts w:hint="eastAsia"/>
          <w:sz w:val="24"/>
        </w:rPr>
        <w:t xml:space="preserve">Optionally, </w:t>
      </w:r>
      <w:r>
        <w:rPr>
          <w:sz w:val="24"/>
        </w:rPr>
        <w:t xml:space="preserve">a riveting groove is disposed at an end of the second connection hole away from the first connection hole, and the second </w:t>
      </w:r>
      <w:r w:rsidR="000C324B">
        <w:rPr>
          <w:sz w:val="24"/>
        </w:rPr>
        <w:t>flange</w:t>
      </w:r>
      <w:r>
        <w:rPr>
          <w:sz w:val="24"/>
        </w:rPr>
        <w:t xml:space="preserve"> is folded outwards and then embedded in the riveting groove.</w:t>
      </w:r>
    </w:p>
    <w:p w14:paraId="079072EC" w14:textId="77777777" w:rsidR="0024725A" w:rsidRDefault="005B6671">
      <w:pPr>
        <w:numPr>
          <w:ilvl w:val="0"/>
          <w:numId w:val="1"/>
        </w:numPr>
        <w:spacing w:afterLines="50" w:after="190" w:line="312" w:lineRule="auto"/>
        <w:ind w:rightChars="30" w:right="84"/>
        <w:rPr>
          <w:sz w:val="24"/>
        </w:rPr>
      </w:pPr>
      <w:r>
        <w:rPr>
          <w:rFonts w:hint="eastAsia"/>
          <w:sz w:val="24"/>
        </w:rPr>
        <w:t xml:space="preserve">Optionally, </w:t>
      </w:r>
      <w:r>
        <w:rPr>
          <w:sz w:val="24"/>
        </w:rPr>
        <w:t xml:space="preserve">the second </w:t>
      </w:r>
      <w:r w:rsidR="000C324B">
        <w:rPr>
          <w:sz w:val="24"/>
        </w:rPr>
        <w:t>flange</w:t>
      </w:r>
      <w:r>
        <w:rPr>
          <w:sz w:val="24"/>
        </w:rPr>
        <w:t xml:space="preserve"> is welded to the conductive sheet.</w:t>
      </w:r>
    </w:p>
    <w:p w14:paraId="079072ED" w14:textId="77777777" w:rsidR="0024725A" w:rsidRDefault="005B6671">
      <w:pPr>
        <w:numPr>
          <w:ilvl w:val="0"/>
          <w:numId w:val="1"/>
        </w:numPr>
        <w:spacing w:afterLines="50" w:after="190" w:line="312" w:lineRule="auto"/>
        <w:ind w:rightChars="30" w:right="84"/>
        <w:rPr>
          <w:sz w:val="24"/>
        </w:rPr>
      </w:pPr>
      <w:r>
        <w:rPr>
          <w:rFonts w:hint="eastAsia"/>
          <w:sz w:val="24"/>
        </w:rPr>
        <w:t xml:space="preserve">Optionally, </w:t>
      </w:r>
      <w:r>
        <w:rPr>
          <w:sz w:val="24"/>
        </w:rPr>
        <w:t>a first insulating ring is disposed between the conductive sheet and the cover plate sheet.</w:t>
      </w:r>
    </w:p>
    <w:p w14:paraId="079072EE" w14:textId="77777777" w:rsidR="0024725A" w:rsidRDefault="005B6671">
      <w:pPr>
        <w:numPr>
          <w:ilvl w:val="0"/>
          <w:numId w:val="1"/>
        </w:numPr>
        <w:spacing w:afterLines="50" w:after="190" w:line="312" w:lineRule="auto"/>
        <w:ind w:rightChars="30" w:right="84"/>
        <w:rPr>
          <w:sz w:val="24"/>
        </w:rPr>
      </w:pPr>
      <w:r>
        <w:rPr>
          <w:rFonts w:hint="eastAsia"/>
          <w:sz w:val="24"/>
        </w:rPr>
        <w:t xml:space="preserve">Optionally, </w:t>
      </w:r>
      <w:r>
        <w:rPr>
          <w:sz w:val="24"/>
        </w:rPr>
        <w:t xml:space="preserve">a positioning groove is disposed on a side of the first insulating ring facing </w:t>
      </w:r>
      <w:r>
        <w:rPr>
          <w:sz w:val="24"/>
        </w:rPr>
        <w:lastRenderedPageBreak/>
        <w:t>away from the cover plate sheet, and the conductive sheet is embedded in the positioning groove.</w:t>
      </w:r>
    </w:p>
    <w:p w14:paraId="079072EF" w14:textId="77777777" w:rsidR="0024725A" w:rsidRDefault="005B6671">
      <w:pPr>
        <w:numPr>
          <w:ilvl w:val="0"/>
          <w:numId w:val="1"/>
        </w:numPr>
        <w:spacing w:afterLines="50" w:after="190" w:line="312" w:lineRule="auto"/>
        <w:ind w:rightChars="30" w:right="84"/>
        <w:rPr>
          <w:sz w:val="24"/>
        </w:rPr>
      </w:pPr>
      <w:r>
        <w:rPr>
          <w:rFonts w:hint="eastAsia"/>
          <w:sz w:val="24"/>
        </w:rPr>
        <w:t xml:space="preserve">Optionally, </w:t>
      </w:r>
      <w:r>
        <w:rPr>
          <w:sz w:val="24"/>
        </w:rPr>
        <w:t xml:space="preserve">a second insulating ring is disposed between the first </w:t>
      </w:r>
      <w:r w:rsidR="000C324B">
        <w:rPr>
          <w:sz w:val="24"/>
        </w:rPr>
        <w:t>flange</w:t>
      </w:r>
      <w:r>
        <w:rPr>
          <w:sz w:val="24"/>
        </w:rPr>
        <w:t xml:space="preserve"> and the cover plate sheet.</w:t>
      </w:r>
    </w:p>
    <w:p w14:paraId="079072F0" w14:textId="77777777" w:rsidR="0024725A" w:rsidRDefault="005B6671">
      <w:pPr>
        <w:numPr>
          <w:ilvl w:val="0"/>
          <w:numId w:val="1"/>
        </w:numPr>
        <w:spacing w:afterLines="50" w:after="190" w:line="312" w:lineRule="auto"/>
        <w:ind w:rightChars="30" w:right="84"/>
        <w:rPr>
          <w:sz w:val="24"/>
        </w:rPr>
      </w:pPr>
      <w:r>
        <w:rPr>
          <w:rFonts w:hint="eastAsia"/>
          <w:sz w:val="24"/>
        </w:rPr>
        <w:t xml:space="preserve">Optionally, </w:t>
      </w:r>
      <w:r>
        <w:rPr>
          <w:sz w:val="24"/>
        </w:rPr>
        <w:t xml:space="preserve">the </w:t>
      </w:r>
      <w:r w:rsidR="00592F00">
        <w:rPr>
          <w:sz w:val="24"/>
        </w:rPr>
        <w:t>terminal</w:t>
      </w:r>
      <w:r>
        <w:rPr>
          <w:sz w:val="24"/>
        </w:rPr>
        <w:t xml:space="preserve"> is of a </w:t>
      </w:r>
      <w:r>
        <w:rPr>
          <w:rFonts w:hint="eastAsia"/>
          <w:sz w:val="24"/>
        </w:rPr>
        <w:t>stamping forming</w:t>
      </w:r>
      <w:r>
        <w:rPr>
          <w:sz w:val="24"/>
        </w:rPr>
        <w:t xml:space="preserve"> structure.</w:t>
      </w:r>
    </w:p>
    <w:p w14:paraId="079072F1" w14:textId="77777777" w:rsidR="0024725A" w:rsidRDefault="005B6671">
      <w:pPr>
        <w:numPr>
          <w:ilvl w:val="0"/>
          <w:numId w:val="1"/>
        </w:numPr>
        <w:spacing w:afterLines="50" w:after="190" w:line="312" w:lineRule="auto"/>
        <w:ind w:rightChars="30" w:right="84"/>
        <w:rPr>
          <w:sz w:val="24"/>
        </w:rPr>
      </w:pPr>
      <w:r>
        <w:rPr>
          <w:rFonts w:hint="eastAsia"/>
          <w:sz w:val="24"/>
        </w:rPr>
        <w:t xml:space="preserve">In another aspect, the present application provides a power battery. The power battery includes </w:t>
      </w:r>
      <w:r>
        <w:rPr>
          <w:sz w:val="24"/>
        </w:rPr>
        <w:t xml:space="preserve">a current-conducting busbar, a </w:t>
      </w:r>
      <w:r w:rsidR="00592F00">
        <w:rPr>
          <w:sz w:val="24"/>
        </w:rPr>
        <w:t>current collector</w:t>
      </w:r>
      <w:r>
        <w:rPr>
          <w:rFonts w:hint="eastAsia"/>
          <w:sz w:val="24"/>
        </w:rPr>
        <w:t>,</w:t>
      </w:r>
      <w:r>
        <w:rPr>
          <w:sz w:val="24"/>
        </w:rPr>
        <w:t xml:space="preserve"> and the battery cover plate assembly</w:t>
      </w:r>
      <w:r>
        <w:rPr>
          <w:rFonts w:hint="eastAsia"/>
          <w:sz w:val="24"/>
        </w:rPr>
        <w:t xml:space="preserve"> described in any one of the above-described solutions</w:t>
      </w:r>
      <w:r>
        <w:rPr>
          <w:sz w:val="24"/>
        </w:rPr>
        <w:t xml:space="preserve">. The current-conducting busbar is </w:t>
      </w:r>
      <w:r>
        <w:rPr>
          <w:rFonts w:hint="eastAsia"/>
          <w:sz w:val="24"/>
        </w:rPr>
        <w:t>welded</w:t>
      </w:r>
      <w:r>
        <w:rPr>
          <w:sz w:val="24"/>
        </w:rPr>
        <w:t xml:space="preserve"> to </w:t>
      </w:r>
      <w:r>
        <w:rPr>
          <w:rFonts w:hint="eastAsia"/>
          <w:sz w:val="24"/>
        </w:rPr>
        <w:t>the</w:t>
      </w:r>
      <w:r>
        <w:rPr>
          <w:sz w:val="24"/>
        </w:rPr>
        <w:t xml:space="preserve"> conductive sheet, and the </w:t>
      </w:r>
      <w:r w:rsidR="00592F00">
        <w:rPr>
          <w:sz w:val="24"/>
        </w:rPr>
        <w:t>current collector</w:t>
      </w:r>
      <w:r>
        <w:rPr>
          <w:rFonts w:hint="eastAsia"/>
          <w:sz w:val="24"/>
        </w:rPr>
        <w:t xml:space="preserve"> </w:t>
      </w:r>
      <w:r>
        <w:rPr>
          <w:sz w:val="24"/>
        </w:rPr>
        <w:t xml:space="preserve">is </w:t>
      </w:r>
      <w:r>
        <w:rPr>
          <w:rFonts w:hint="eastAsia"/>
          <w:sz w:val="24"/>
        </w:rPr>
        <w:t>welded</w:t>
      </w:r>
      <w:r>
        <w:rPr>
          <w:sz w:val="24"/>
        </w:rPr>
        <w:t xml:space="preserve"> to the inner side of </w:t>
      </w:r>
      <w:r>
        <w:rPr>
          <w:rFonts w:hint="eastAsia"/>
          <w:sz w:val="24"/>
        </w:rPr>
        <w:t>the</w:t>
      </w:r>
      <w:r>
        <w:rPr>
          <w:sz w:val="24"/>
        </w:rPr>
        <w:t xml:space="preserve"> connection wall.</w:t>
      </w:r>
    </w:p>
    <w:p w14:paraId="079072F2" w14:textId="77777777" w:rsidR="0024725A" w:rsidRDefault="005B6671">
      <w:pPr>
        <w:pStyle w:val="Heading1"/>
        <w:spacing w:afterLines="50" w:after="190" w:line="312" w:lineRule="auto"/>
        <w:ind w:rightChars="30" w:right="84"/>
        <w:jc w:val="both"/>
        <w:rPr>
          <w:rFonts w:ascii="Times New Roman" w:hAnsi="Times New Roman" w:cs="Times New Roman"/>
          <w:b w:val="0"/>
        </w:rPr>
      </w:pPr>
      <w:bookmarkStart w:id="11" w:name="OLE_LINK111"/>
      <w:bookmarkEnd w:id="10"/>
      <w:r>
        <w:rPr>
          <w:rFonts w:ascii="Times New Roman" w:hAnsi="Times New Roman" w:cs="Times New Roman"/>
          <w:b w:val="0"/>
        </w:rPr>
        <w:t>BRIEF DESCRIPTION OF DRAWINGS</w:t>
      </w:r>
    </w:p>
    <w:p w14:paraId="079072F3" w14:textId="77777777" w:rsidR="0024725A" w:rsidRDefault="005B6671">
      <w:pPr>
        <w:numPr>
          <w:ilvl w:val="0"/>
          <w:numId w:val="1"/>
        </w:numPr>
        <w:spacing w:afterLines="50" w:after="190" w:line="312" w:lineRule="auto"/>
        <w:ind w:rightChars="30" w:right="84"/>
        <w:rPr>
          <w:sz w:val="24"/>
        </w:rPr>
      </w:pPr>
      <w:bookmarkStart w:id="12" w:name="OLE_LINK258"/>
      <w:bookmarkStart w:id="13" w:name="OLE_LINK259"/>
      <w:bookmarkEnd w:id="11"/>
      <w:r>
        <w:rPr>
          <w:sz w:val="24"/>
        </w:rPr>
        <w:t>The drawings that are required to be used in describing embodiments of the present application will be briefly described</w:t>
      </w:r>
      <w:r>
        <w:rPr>
          <w:rFonts w:hint="eastAsia"/>
          <w:sz w:val="24"/>
        </w:rPr>
        <w:t xml:space="preserve"> below</w:t>
      </w:r>
      <w:r>
        <w:rPr>
          <w:sz w:val="24"/>
        </w:rPr>
        <w:t>.</w:t>
      </w:r>
    </w:p>
    <w:p w14:paraId="079072F4" w14:textId="77777777" w:rsidR="0024725A" w:rsidRDefault="005B6671">
      <w:pPr>
        <w:numPr>
          <w:ilvl w:val="0"/>
          <w:numId w:val="1"/>
        </w:numPr>
        <w:spacing w:afterLines="50" w:after="190" w:line="312" w:lineRule="auto"/>
        <w:ind w:rightChars="30" w:right="84"/>
        <w:rPr>
          <w:sz w:val="24"/>
        </w:rPr>
      </w:pPr>
      <w:r>
        <w:rPr>
          <w:sz w:val="24"/>
        </w:rPr>
        <w:t>FIG. 1 is a sectional view of a battery cover plate assembly according to a</w:t>
      </w:r>
      <w:r>
        <w:rPr>
          <w:rFonts w:hint="eastAsia"/>
          <w:sz w:val="24"/>
        </w:rPr>
        <w:t xml:space="preserve"> specific</w:t>
      </w:r>
      <w:r>
        <w:rPr>
          <w:sz w:val="24"/>
        </w:rPr>
        <w:t xml:space="preserve"> embodiment of the present application;</w:t>
      </w:r>
    </w:p>
    <w:p w14:paraId="079072F5" w14:textId="77777777" w:rsidR="0024725A" w:rsidRDefault="005B6671">
      <w:pPr>
        <w:numPr>
          <w:ilvl w:val="0"/>
          <w:numId w:val="1"/>
        </w:numPr>
        <w:spacing w:afterLines="50" w:after="190" w:line="312" w:lineRule="auto"/>
        <w:ind w:rightChars="30" w:right="84"/>
        <w:rPr>
          <w:sz w:val="24"/>
        </w:rPr>
      </w:pPr>
      <w:r>
        <w:rPr>
          <w:sz w:val="24"/>
        </w:rPr>
        <w:t xml:space="preserve">FIG. 2 is a sectional view of a </w:t>
      </w:r>
      <w:r w:rsidR="00592F00">
        <w:rPr>
          <w:sz w:val="24"/>
        </w:rPr>
        <w:t>terminal</w:t>
      </w:r>
      <w:r>
        <w:rPr>
          <w:rFonts w:hint="eastAsia"/>
          <w:sz w:val="24"/>
        </w:rPr>
        <w:t xml:space="preserve"> </w:t>
      </w:r>
      <w:r>
        <w:rPr>
          <w:sz w:val="24"/>
        </w:rPr>
        <w:t>according to a</w:t>
      </w:r>
      <w:r>
        <w:rPr>
          <w:rFonts w:hint="eastAsia"/>
          <w:sz w:val="24"/>
        </w:rPr>
        <w:t xml:space="preserve"> specific</w:t>
      </w:r>
      <w:r>
        <w:rPr>
          <w:sz w:val="24"/>
        </w:rPr>
        <w:t xml:space="preserve"> embodiment of the present application;</w:t>
      </w:r>
    </w:p>
    <w:p w14:paraId="079072F6" w14:textId="77777777" w:rsidR="0024725A" w:rsidRDefault="005B6671">
      <w:pPr>
        <w:numPr>
          <w:ilvl w:val="0"/>
          <w:numId w:val="1"/>
        </w:numPr>
        <w:spacing w:afterLines="50" w:after="190" w:line="312" w:lineRule="auto"/>
        <w:ind w:rightChars="30" w:right="84"/>
        <w:rPr>
          <w:sz w:val="24"/>
        </w:rPr>
      </w:pPr>
      <w:r>
        <w:rPr>
          <w:sz w:val="24"/>
        </w:rPr>
        <w:t>FIG. 3 is a</w:t>
      </w:r>
      <w:r>
        <w:rPr>
          <w:rFonts w:hint="eastAsia"/>
          <w:sz w:val="24"/>
        </w:rPr>
        <w:t xml:space="preserve"> structural</w:t>
      </w:r>
      <w:r>
        <w:rPr>
          <w:sz w:val="24"/>
        </w:rPr>
        <w:t xml:space="preserve"> exploded view of a battery cover plate assembly according to a</w:t>
      </w:r>
      <w:r>
        <w:rPr>
          <w:rFonts w:hint="eastAsia"/>
          <w:sz w:val="24"/>
        </w:rPr>
        <w:t xml:space="preserve"> specific</w:t>
      </w:r>
      <w:r>
        <w:rPr>
          <w:sz w:val="24"/>
        </w:rPr>
        <w:t xml:space="preserve"> embodiment of the present application;</w:t>
      </w:r>
    </w:p>
    <w:p w14:paraId="079072F7" w14:textId="77777777" w:rsidR="0024725A" w:rsidRDefault="005B6671">
      <w:pPr>
        <w:numPr>
          <w:ilvl w:val="0"/>
          <w:numId w:val="1"/>
        </w:numPr>
        <w:spacing w:afterLines="50" w:after="190" w:line="312" w:lineRule="auto"/>
        <w:ind w:rightChars="30" w:right="84"/>
        <w:rPr>
          <w:sz w:val="24"/>
        </w:rPr>
      </w:pPr>
      <w:r>
        <w:rPr>
          <w:sz w:val="24"/>
        </w:rPr>
        <w:t>FIG. 4 is a schematic view of a current-conducting busbar according to a</w:t>
      </w:r>
      <w:r>
        <w:rPr>
          <w:rFonts w:hint="eastAsia"/>
          <w:sz w:val="24"/>
        </w:rPr>
        <w:t xml:space="preserve"> specific</w:t>
      </w:r>
      <w:r>
        <w:rPr>
          <w:sz w:val="24"/>
        </w:rPr>
        <w:t xml:space="preserve"> embodiment of the present application;</w:t>
      </w:r>
      <w:r>
        <w:rPr>
          <w:rFonts w:hint="eastAsia"/>
          <w:sz w:val="24"/>
        </w:rPr>
        <w:t xml:space="preserve"> and</w:t>
      </w:r>
    </w:p>
    <w:p w14:paraId="079072F8" w14:textId="77777777" w:rsidR="0024725A" w:rsidRDefault="005B6671">
      <w:pPr>
        <w:numPr>
          <w:ilvl w:val="0"/>
          <w:numId w:val="1"/>
        </w:numPr>
        <w:spacing w:afterLines="50" w:after="190" w:line="312" w:lineRule="auto"/>
        <w:ind w:rightChars="30" w:right="84"/>
        <w:rPr>
          <w:sz w:val="24"/>
        </w:rPr>
      </w:pPr>
      <w:r>
        <w:rPr>
          <w:sz w:val="24"/>
        </w:rPr>
        <w:t xml:space="preserve">FIG. 5 is a schematic view of a </w:t>
      </w:r>
      <w:r w:rsidR="00592F00">
        <w:rPr>
          <w:rFonts w:hint="eastAsia"/>
          <w:sz w:val="24"/>
        </w:rPr>
        <w:t>current collector</w:t>
      </w:r>
      <w:r>
        <w:rPr>
          <w:sz w:val="24"/>
        </w:rPr>
        <w:t xml:space="preserve"> according to a</w:t>
      </w:r>
      <w:r>
        <w:rPr>
          <w:rFonts w:hint="eastAsia"/>
          <w:sz w:val="24"/>
        </w:rPr>
        <w:t xml:space="preserve"> specific</w:t>
      </w:r>
      <w:r>
        <w:rPr>
          <w:sz w:val="24"/>
        </w:rPr>
        <w:t xml:space="preserve"> embodiment of the present application.</w:t>
      </w:r>
    </w:p>
    <w:p w14:paraId="079072F9" w14:textId="77777777" w:rsidR="0024725A" w:rsidRDefault="005B6671">
      <w:pPr>
        <w:pStyle w:val="BodyTextIndent"/>
        <w:spacing w:afterLines="100" w:after="381" w:line="312" w:lineRule="auto"/>
        <w:ind w:rightChars="30" w:right="84" w:firstLineChars="0" w:firstLine="0"/>
        <w:rPr>
          <w:color w:val="000000"/>
          <w:sz w:val="24"/>
        </w:rPr>
      </w:pPr>
      <w:r>
        <w:rPr>
          <w:color w:val="000000"/>
          <w:sz w:val="24"/>
          <w:u w:val="single"/>
        </w:rPr>
        <w:t>List of reference numbers</w:t>
      </w:r>
    </w:p>
    <w:p w14:paraId="079072FA" w14:textId="77777777" w:rsidR="0024725A" w:rsidRDefault="005B6671">
      <w:pPr>
        <w:spacing w:afterLines="50" w:after="190" w:line="312" w:lineRule="auto"/>
        <w:ind w:rightChars="30" w:right="84"/>
        <w:rPr>
          <w:color w:val="000000"/>
          <w:sz w:val="24"/>
        </w:rPr>
      </w:pPr>
      <w:r>
        <w:rPr>
          <w:rFonts w:hint="eastAsia"/>
          <w:color w:val="000000"/>
          <w:sz w:val="24"/>
        </w:rPr>
        <w:lastRenderedPageBreak/>
        <w:tab/>
        <w:t>1</w:t>
      </w:r>
      <w:r>
        <w:rPr>
          <w:rFonts w:hint="eastAsia"/>
          <w:color w:val="000000"/>
          <w:sz w:val="24"/>
        </w:rPr>
        <w:tab/>
      </w:r>
      <w:r>
        <w:rPr>
          <w:rFonts w:hint="eastAsia"/>
          <w:color w:val="000000"/>
          <w:sz w:val="24"/>
        </w:rPr>
        <w:tab/>
        <w:t>cover plate sheet</w:t>
      </w:r>
      <w:r>
        <w:rPr>
          <w:rFonts w:hint="eastAsia"/>
          <w:color w:val="000000"/>
          <w:sz w:val="24"/>
        </w:rPr>
        <w:br/>
      </w:r>
      <w:r>
        <w:rPr>
          <w:rFonts w:hint="eastAsia"/>
          <w:color w:val="000000"/>
          <w:sz w:val="24"/>
        </w:rPr>
        <w:tab/>
        <w:t>11</w:t>
      </w:r>
      <w:r>
        <w:rPr>
          <w:rFonts w:hint="eastAsia"/>
          <w:color w:val="000000"/>
          <w:sz w:val="24"/>
        </w:rPr>
        <w:tab/>
      </w:r>
      <w:r>
        <w:rPr>
          <w:rFonts w:hint="eastAsia"/>
          <w:color w:val="000000"/>
          <w:sz w:val="24"/>
        </w:rPr>
        <w:tab/>
        <w:t>first connection hole</w:t>
      </w:r>
      <w:r>
        <w:rPr>
          <w:rFonts w:hint="eastAsia"/>
          <w:color w:val="000000"/>
          <w:sz w:val="24"/>
        </w:rPr>
        <w:br/>
      </w:r>
      <w:r>
        <w:rPr>
          <w:rFonts w:hint="eastAsia"/>
          <w:color w:val="000000"/>
          <w:sz w:val="24"/>
        </w:rPr>
        <w:tab/>
        <w:t>2</w:t>
      </w:r>
      <w:r>
        <w:rPr>
          <w:rFonts w:hint="eastAsia"/>
          <w:color w:val="000000"/>
          <w:sz w:val="24"/>
        </w:rPr>
        <w:tab/>
      </w:r>
      <w:r>
        <w:rPr>
          <w:rFonts w:hint="eastAsia"/>
          <w:color w:val="000000"/>
          <w:sz w:val="24"/>
        </w:rPr>
        <w:tab/>
        <w:t>conductive sheet</w:t>
      </w:r>
      <w:r>
        <w:rPr>
          <w:rFonts w:hint="eastAsia"/>
          <w:color w:val="000000"/>
          <w:sz w:val="24"/>
        </w:rPr>
        <w:br/>
      </w:r>
      <w:r>
        <w:rPr>
          <w:rFonts w:hint="eastAsia"/>
          <w:color w:val="000000"/>
          <w:sz w:val="24"/>
        </w:rPr>
        <w:tab/>
        <w:t>21</w:t>
      </w:r>
      <w:r>
        <w:rPr>
          <w:rFonts w:hint="eastAsia"/>
          <w:color w:val="000000"/>
          <w:sz w:val="24"/>
        </w:rPr>
        <w:tab/>
      </w:r>
      <w:r>
        <w:rPr>
          <w:rFonts w:hint="eastAsia"/>
          <w:color w:val="000000"/>
          <w:sz w:val="24"/>
        </w:rPr>
        <w:tab/>
        <w:t>second connection hole</w:t>
      </w:r>
      <w:r>
        <w:rPr>
          <w:rFonts w:hint="eastAsia"/>
          <w:color w:val="000000"/>
          <w:sz w:val="24"/>
        </w:rPr>
        <w:br/>
      </w:r>
      <w:r>
        <w:rPr>
          <w:rFonts w:hint="eastAsia"/>
          <w:color w:val="000000"/>
          <w:sz w:val="24"/>
        </w:rPr>
        <w:tab/>
        <w:t>22</w:t>
      </w:r>
      <w:r>
        <w:rPr>
          <w:color w:val="000000"/>
          <w:sz w:val="24"/>
        </w:rPr>
        <w:tab/>
      </w:r>
      <w:r>
        <w:rPr>
          <w:rFonts w:hint="eastAsia"/>
          <w:color w:val="000000"/>
          <w:sz w:val="24"/>
        </w:rPr>
        <w:tab/>
      </w:r>
      <w:r>
        <w:rPr>
          <w:color w:val="000000"/>
          <w:sz w:val="24"/>
        </w:rPr>
        <w:t>riveting groove</w:t>
      </w:r>
      <w:r>
        <w:rPr>
          <w:color w:val="000000"/>
          <w:sz w:val="24"/>
        </w:rPr>
        <w:br/>
      </w:r>
      <w:r>
        <w:rPr>
          <w:color w:val="000000"/>
          <w:sz w:val="24"/>
        </w:rPr>
        <w:tab/>
      </w:r>
      <w:r>
        <w:rPr>
          <w:rFonts w:hint="eastAsia"/>
          <w:color w:val="000000"/>
          <w:sz w:val="24"/>
        </w:rPr>
        <w:t>3</w:t>
      </w:r>
      <w:r>
        <w:rPr>
          <w:rFonts w:hint="eastAsia"/>
          <w:color w:val="000000"/>
          <w:sz w:val="24"/>
        </w:rPr>
        <w:tab/>
      </w:r>
      <w:r>
        <w:rPr>
          <w:color w:val="000000"/>
          <w:sz w:val="24"/>
        </w:rPr>
        <w:tab/>
      </w:r>
      <w:r>
        <w:rPr>
          <w:rFonts w:hint="eastAsia"/>
          <w:color w:val="000000"/>
          <w:sz w:val="24"/>
        </w:rPr>
        <w:t>terminal</w:t>
      </w:r>
      <w:r>
        <w:rPr>
          <w:color w:val="000000"/>
          <w:sz w:val="24"/>
        </w:rPr>
        <w:br/>
      </w:r>
      <w:r>
        <w:rPr>
          <w:color w:val="000000"/>
          <w:sz w:val="24"/>
        </w:rPr>
        <w:tab/>
      </w:r>
      <w:r>
        <w:rPr>
          <w:rFonts w:hint="eastAsia"/>
          <w:color w:val="000000"/>
          <w:sz w:val="24"/>
        </w:rPr>
        <w:t>31</w:t>
      </w:r>
      <w:r>
        <w:rPr>
          <w:color w:val="000000"/>
          <w:sz w:val="24"/>
        </w:rPr>
        <w:tab/>
      </w:r>
      <w:r>
        <w:rPr>
          <w:color w:val="000000"/>
          <w:sz w:val="24"/>
        </w:rPr>
        <w:tab/>
      </w:r>
      <w:r>
        <w:rPr>
          <w:rFonts w:hint="eastAsia"/>
          <w:color w:val="000000"/>
          <w:sz w:val="24"/>
        </w:rPr>
        <w:t>first flange</w:t>
      </w:r>
      <w:r>
        <w:rPr>
          <w:rFonts w:hint="eastAsia"/>
          <w:color w:val="000000"/>
          <w:sz w:val="24"/>
        </w:rPr>
        <w:br/>
      </w:r>
      <w:r>
        <w:rPr>
          <w:rFonts w:hint="eastAsia"/>
          <w:color w:val="000000"/>
          <w:sz w:val="24"/>
        </w:rPr>
        <w:tab/>
        <w:t>32</w:t>
      </w:r>
      <w:r>
        <w:rPr>
          <w:rFonts w:hint="eastAsia"/>
          <w:color w:val="000000"/>
          <w:sz w:val="24"/>
        </w:rPr>
        <w:tab/>
      </w:r>
      <w:r>
        <w:rPr>
          <w:rFonts w:hint="eastAsia"/>
          <w:color w:val="000000"/>
          <w:sz w:val="24"/>
        </w:rPr>
        <w:tab/>
        <w:t>connection wall</w:t>
      </w:r>
      <w:r>
        <w:rPr>
          <w:rFonts w:hint="eastAsia"/>
          <w:color w:val="000000"/>
          <w:sz w:val="24"/>
        </w:rPr>
        <w:br/>
      </w:r>
      <w:r>
        <w:rPr>
          <w:rFonts w:hint="eastAsia"/>
          <w:color w:val="000000"/>
          <w:sz w:val="24"/>
        </w:rPr>
        <w:tab/>
        <w:t>33</w:t>
      </w:r>
      <w:r>
        <w:rPr>
          <w:rFonts w:hint="eastAsia"/>
          <w:color w:val="000000"/>
          <w:sz w:val="24"/>
        </w:rPr>
        <w:tab/>
      </w:r>
      <w:r>
        <w:rPr>
          <w:rFonts w:hint="eastAsia"/>
          <w:color w:val="000000"/>
          <w:sz w:val="24"/>
        </w:rPr>
        <w:tab/>
        <w:t>second flange</w:t>
      </w:r>
      <w:r>
        <w:rPr>
          <w:rFonts w:hint="eastAsia"/>
          <w:color w:val="000000"/>
          <w:sz w:val="24"/>
        </w:rPr>
        <w:br/>
      </w:r>
      <w:r>
        <w:rPr>
          <w:rFonts w:hint="eastAsia"/>
          <w:color w:val="000000"/>
          <w:sz w:val="24"/>
        </w:rPr>
        <w:tab/>
        <w:t>34</w:t>
      </w:r>
      <w:r>
        <w:rPr>
          <w:rFonts w:hint="eastAsia"/>
          <w:color w:val="000000"/>
          <w:sz w:val="24"/>
        </w:rPr>
        <w:tab/>
      </w:r>
      <w:r>
        <w:rPr>
          <w:rFonts w:hint="eastAsia"/>
          <w:color w:val="000000"/>
          <w:sz w:val="24"/>
        </w:rPr>
        <w:tab/>
        <w:t>large diameter segment</w:t>
      </w:r>
      <w:r>
        <w:rPr>
          <w:rFonts w:hint="eastAsia"/>
          <w:color w:val="000000"/>
          <w:sz w:val="24"/>
        </w:rPr>
        <w:br/>
      </w:r>
      <w:r>
        <w:rPr>
          <w:rFonts w:hint="eastAsia"/>
          <w:color w:val="000000"/>
          <w:sz w:val="24"/>
        </w:rPr>
        <w:tab/>
        <w:t>35</w:t>
      </w:r>
      <w:r>
        <w:rPr>
          <w:rFonts w:hint="eastAsia"/>
          <w:color w:val="000000"/>
          <w:sz w:val="24"/>
        </w:rPr>
        <w:tab/>
      </w:r>
      <w:r>
        <w:rPr>
          <w:rFonts w:hint="eastAsia"/>
          <w:color w:val="000000"/>
          <w:sz w:val="24"/>
        </w:rPr>
        <w:tab/>
        <w:t>small diameter segment</w:t>
      </w:r>
      <w:r>
        <w:rPr>
          <w:rFonts w:hint="eastAsia"/>
          <w:color w:val="000000"/>
          <w:sz w:val="24"/>
        </w:rPr>
        <w:br/>
      </w:r>
      <w:r>
        <w:rPr>
          <w:rFonts w:hint="eastAsia"/>
          <w:color w:val="000000"/>
          <w:sz w:val="24"/>
        </w:rPr>
        <w:tab/>
        <w:t>36</w:t>
      </w:r>
      <w:r>
        <w:rPr>
          <w:rFonts w:hint="eastAsia"/>
          <w:color w:val="000000"/>
          <w:sz w:val="24"/>
        </w:rPr>
        <w:tab/>
      </w:r>
      <w:r>
        <w:rPr>
          <w:rFonts w:hint="eastAsia"/>
          <w:color w:val="000000"/>
          <w:sz w:val="24"/>
        </w:rPr>
        <w:tab/>
        <w:t>stepped surface</w:t>
      </w:r>
      <w:r>
        <w:rPr>
          <w:rFonts w:hint="eastAsia"/>
          <w:color w:val="000000"/>
          <w:sz w:val="24"/>
        </w:rPr>
        <w:br/>
      </w:r>
      <w:r>
        <w:rPr>
          <w:rFonts w:hint="eastAsia"/>
          <w:color w:val="000000"/>
          <w:sz w:val="24"/>
        </w:rPr>
        <w:tab/>
        <w:t>4</w:t>
      </w:r>
      <w:r>
        <w:rPr>
          <w:rFonts w:hint="eastAsia"/>
          <w:color w:val="000000"/>
          <w:sz w:val="24"/>
        </w:rPr>
        <w:tab/>
      </w:r>
      <w:r>
        <w:rPr>
          <w:rFonts w:hint="eastAsia"/>
          <w:color w:val="000000"/>
          <w:sz w:val="24"/>
        </w:rPr>
        <w:tab/>
        <w:t>sealing ring</w:t>
      </w:r>
      <w:r>
        <w:rPr>
          <w:rFonts w:hint="eastAsia"/>
          <w:color w:val="000000"/>
          <w:sz w:val="24"/>
        </w:rPr>
        <w:br/>
      </w:r>
      <w:r>
        <w:rPr>
          <w:rFonts w:hint="eastAsia"/>
          <w:color w:val="000000"/>
          <w:sz w:val="24"/>
        </w:rPr>
        <w:tab/>
        <w:t>5</w:t>
      </w:r>
      <w:r>
        <w:rPr>
          <w:rFonts w:hint="eastAsia"/>
          <w:color w:val="000000"/>
          <w:sz w:val="24"/>
        </w:rPr>
        <w:tab/>
      </w:r>
      <w:r>
        <w:rPr>
          <w:rFonts w:hint="eastAsia"/>
          <w:color w:val="000000"/>
          <w:sz w:val="24"/>
        </w:rPr>
        <w:tab/>
        <w:t>first insulating ring</w:t>
      </w:r>
      <w:r>
        <w:rPr>
          <w:rFonts w:hint="eastAsia"/>
          <w:color w:val="000000"/>
          <w:sz w:val="24"/>
        </w:rPr>
        <w:br/>
      </w:r>
      <w:r>
        <w:rPr>
          <w:rFonts w:hint="eastAsia"/>
          <w:color w:val="000000"/>
          <w:sz w:val="24"/>
        </w:rPr>
        <w:tab/>
        <w:t>51</w:t>
      </w:r>
      <w:r>
        <w:rPr>
          <w:rFonts w:hint="eastAsia"/>
          <w:color w:val="000000"/>
          <w:sz w:val="24"/>
        </w:rPr>
        <w:tab/>
      </w:r>
      <w:r>
        <w:rPr>
          <w:rFonts w:hint="eastAsia"/>
          <w:color w:val="000000"/>
          <w:sz w:val="24"/>
        </w:rPr>
        <w:tab/>
        <w:t>positioning groove</w:t>
      </w:r>
      <w:r>
        <w:rPr>
          <w:rFonts w:hint="eastAsia"/>
          <w:color w:val="000000"/>
          <w:sz w:val="24"/>
        </w:rPr>
        <w:br/>
      </w:r>
      <w:r>
        <w:rPr>
          <w:rFonts w:hint="eastAsia"/>
          <w:color w:val="000000"/>
          <w:sz w:val="24"/>
        </w:rPr>
        <w:tab/>
        <w:t>6</w:t>
      </w:r>
      <w:r>
        <w:rPr>
          <w:rFonts w:hint="eastAsia"/>
          <w:color w:val="000000"/>
          <w:sz w:val="24"/>
        </w:rPr>
        <w:tab/>
      </w:r>
      <w:r>
        <w:rPr>
          <w:rFonts w:hint="eastAsia"/>
          <w:color w:val="000000"/>
          <w:sz w:val="24"/>
        </w:rPr>
        <w:tab/>
        <w:t>second insulating ring</w:t>
      </w:r>
      <w:r>
        <w:rPr>
          <w:rFonts w:hint="eastAsia"/>
          <w:color w:val="000000"/>
          <w:sz w:val="24"/>
        </w:rPr>
        <w:br/>
      </w:r>
      <w:r>
        <w:rPr>
          <w:rFonts w:hint="eastAsia"/>
          <w:color w:val="000000"/>
          <w:sz w:val="24"/>
        </w:rPr>
        <w:tab/>
        <w:t>7</w:t>
      </w:r>
      <w:r>
        <w:rPr>
          <w:rFonts w:hint="eastAsia"/>
          <w:color w:val="000000"/>
          <w:sz w:val="24"/>
        </w:rPr>
        <w:tab/>
      </w:r>
      <w:r>
        <w:rPr>
          <w:rFonts w:hint="eastAsia"/>
          <w:color w:val="000000"/>
          <w:sz w:val="24"/>
        </w:rPr>
        <w:tab/>
      </w:r>
      <w:r>
        <w:rPr>
          <w:color w:val="000000"/>
          <w:sz w:val="24"/>
        </w:rPr>
        <w:t>current-conducting busbar</w:t>
      </w:r>
      <w:r>
        <w:rPr>
          <w:rFonts w:hint="eastAsia"/>
          <w:color w:val="000000"/>
          <w:sz w:val="24"/>
        </w:rPr>
        <w:br/>
      </w:r>
      <w:r>
        <w:rPr>
          <w:rFonts w:hint="eastAsia"/>
          <w:color w:val="000000"/>
          <w:sz w:val="24"/>
        </w:rPr>
        <w:tab/>
        <w:t>8</w:t>
      </w:r>
      <w:r>
        <w:rPr>
          <w:rFonts w:hint="eastAsia"/>
          <w:color w:val="000000"/>
          <w:sz w:val="24"/>
        </w:rPr>
        <w:tab/>
      </w:r>
      <w:r>
        <w:rPr>
          <w:rFonts w:hint="eastAsia"/>
          <w:color w:val="000000"/>
          <w:sz w:val="24"/>
        </w:rPr>
        <w:tab/>
        <w:t>current collector</w:t>
      </w:r>
    </w:p>
    <w:bookmarkEnd w:id="12"/>
    <w:bookmarkEnd w:id="13"/>
    <w:p w14:paraId="079072FB" w14:textId="77777777" w:rsidR="0024725A" w:rsidRDefault="005B6671">
      <w:pPr>
        <w:pStyle w:val="Heading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DETAILED DESCRIPTION</w:t>
      </w:r>
    </w:p>
    <w:p w14:paraId="079072FC" w14:textId="77777777" w:rsidR="0024725A" w:rsidRDefault="005B6671">
      <w:pPr>
        <w:numPr>
          <w:ilvl w:val="0"/>
          <w:numId w:val="1"/>
        </w:numPr>
        <w:spacing w:afterLines="50" w:after="190" w:line="312" w:lineRule="auto"/>
        <w:ind w:rightChars="30" w:right="84"/>
        <w:rPr>
          <w:sz w:val="24"/>
        </w:rPr>
      </w:pPr>
      <w:r>
        <w:rPr>
          <w:sz w:val="24"/>
        </w:rPr>
        <w:t xml:space="preserve">The present application will be described in conjunction with the drawings and embodiments below. It </w:t>
      </w:r>
      <w:r>
        <w:rPr>
          <w:rFonts w:hint="eastAsia"/>
          <w:sz w:val="24"/>
        </w:rPr>
        <w:t>is to</w:t>
      </w:r>
      <w:r>
        <w:rPr>
          <w:sz w:val="24"/>
        </w:rPr>
        <w:t xml:space="preserve"> be understood that the specific embodiments described herein are merely used for explaining the present application and are not intended to limit the present application. </w:t>
      </w:r>
      <w:r>
        <w:rPr>
          <w:rFonts w:hint="eastAsia"/>
          <w:sz w:val="24"/>
        </w:rPr>
        <w:t>In addition,</w:t>
      </w:r>
      <w:r>
        <w:rPr>
          <w:sz w:val="24"/>
        </w:rPr>
        <w:t xml:space="preserve"> for ease of description, only some, but not all, of the structures related to the present application are shown in the drawings.</w:t>
      </w:r>
    </w:p>
    <w:p w14:paraId="079072FD" w14:textId="77777777" w:rsidR="0024725A" w:rsidRDefault="005B6671">
      <w:pPr>
        <w:numPr>
          <w:ilvl w:val="0"/>
          <w:numId w:val="1"/>
        </w:numPr>
        <w:spacing w:afterLines="50" w:after="190" w:line="312" w:lineRule="auto"/>
        <w:ind w:rightChars="30" w:right="84"/>
        <w:rPr>
          <w:sz w:val="24"/>
        </w:rPr>
      </w:pPr>
      <w:r>
        <w:rPr>
          <w:sz w:val="24"/>
        </w:rPr>
        <w:t xml:space="preserve">In the description of the present application, unless otherwise expressly specified and limited, the term "connected to each other", "connected", or "fixed" is to be construed in a broad sense, for example, as securely connected, detachably connected, or integrated; mechanically </w:t>
      </w:r>
      <w:r>
        <w:rPr>
          <w:sz w:val="24"/>
        </w:rPr>
        <w:lastRenderedPageBreak/>
        <w:t xml:space="preserve">connected or electrically connected; directly connected to each other, indirectly connected to each other via an intermediary, internal connection between two </w:t>
      </w:r>
      <w:r>
        <w:rPr>
          <w:rFonts w:hint="eastAsia"/>
          <w:sz w:val="24"/>
        </w:rPr>
        <w:t>element</w:t>
      </w:r>
      <w:r>
        <w:rPr>
          <w:sz w:val="24"/>
        </w:rPr>
        <w:t xml:space="preserve">s, or interaction between two </w:t>
      </w:r>
      <w:r>
        <w:rPr>
          <w:rFonts w:hint="eastAsia"/>
          <w:sz w:val="24"/>
        </w:rPr>
        <w:t>element</w:t>
      </w:r>
      <w:r>
        <w:rPr>
          <w:sz w:val="24"/>
        </w:rPr>
        <w:t>s. For those of ordinary skill in the art, specific meanings of the preceding terms in the present application may be understood based on specific situations.</w:t>
      </w:r>
    </w:p>
    <w:p w14:paraId="079072FE" w14:textId="77777777" w:rsidR="0024725A" w:rsidRDefault="005B6671">
      <w:pPr>
        <w:numPr>
          <w:ilvl w:val="0"/>
          <w:numId w:val="1"/>
        </w:numPr>
        <w:spacing w:afterLines="50" w:after="190" w:line="312" w:lineRule="auto"/>
        <w:ind w:rightChars="30" w:right="84"/>
        <w:rPr>
          <w:sz w:val="24"/>
        </w:rPr>
      </w:pPr>
      <w:r>
        <w:rPr>
          <w:sz w:val="24"/>
        </w:rPr>
        <w:t>In the present application, unless otherwise expressly specified and limited, a first feature being "on" or "under" a second feature may include the first feature and the second feature being in direct contact, or may include the first feature and the second feature not being in direct contact but being in contact with each other through an additional feature therebetween. Moreover, the first feature being "on", "above" or "over" the second feature includes the first feature being directly on, above or over and obliquely on, above or over the second feature, or simply indicates that the first feature is at a higher level than the second feature. The first feature being "under", "below" or "underneath" the second feature includes the first feature being directly under, below or underneath and obliquely under, below or underneath the second feature, or simply represents that the first feature is at a lower level than the second feature.</w:t>
      </w:r>
    </w:p>
    <w:p w14:paraId="079072FF" w14:textId="77777777" w:rsidR="0024725A" w:rsidRDefault="005B6671">
      <w:pPr>
        <w:numPr>
          <w:ilvl w:val="0"/>
          <w:numId w:val="1"/>
        </w:numPr>
        <w:spacing w:afterLines="50" w:after="190" w:line="312" w:lineRule="auto"/>
        <w:ind w:rightChars="30" w:right="84"/>
        <w:rPr>
          <w:sz w:val="24"/>
        </w:rPr>
      </w:pPr>
      <w:r>
        <w:rPr>
          <w:sz w:val="24"/>
        </w:rPr>
        <w:t xml:space="preserve">In the description of this embodiment, the orientational or positional relationships indicated by terms </w:t>
      </w:r>
      <w:r>
        <w:rPr>
          <w:rFonts w:hint="eastAsia"/>
          <w:sz w:val="24"/>
        </w:rPr>
        <w:t xml:space="preserve">such as </w:t>
      </w:r>
      <w:r>
        <w:rPr>
          <w:sz w:val="24"/>
        </w:rPr>
        <w:t>"</w:t>
      </w:r>
      <w:r>
        <w:rPr>
          <w:rFonts w:hint="eastAsia"/>
          <w:sz w:val="24"/>
        </w:rPr>
        <w:t>upper</w:t>
      </w:r>
      <w:r>
        <w:rPr>
          <w:sz w:val="24"/>
        </w:rPr>
        <w:t>", "</w:t>
      </w:r>
      <w:r>
        <w:rPr>
          <w:rFonts w:hint="eastAsia"/>
          <w:sz w:val="24"/>
        </w:rPr>
        <w:t>lower</w:t>
      </w:r>
      <w:r>
        <w:rPr>
          <w:sz w:val="24"/>
        </w:rPr>
        <w:t>", "left", "right" are based on the orientational or positional relationships shown in the drawings</w:t>
      </w:r>
      <w:r>
        <w:rPr>
          <w:rFonts w:hint="eastAsia"/>
          <w:sz w:val="24"/>
        </w:rPr>
        <w:t xml:space="preserve">. </w:t>
      </w:r>
      <w:r>
        <w:rPr>
          <w:sz w:val="24"/>
        </w:rPr>
        <w:t>T</w:t>
      </w:r>
      <w:r>
        <w:rPr>
          <w:rFonts w:hint="eastAsia"/>
          <w:sz w:val="24"/>
        </w:rPr>
        <w:t xml:space="preserve">hese terms </w:t>
      </w:r>
      <w:r>
        <w:rPr>
          <w:sz w:val="24"/>
        </w:rPr>
        <w:t xml:space="preserve">are merely for </w:t>
      </w:r>
      <w:r>
        <w:rPr>
          <w:rFonts w:hint="eastAsia"/>
          <w:sz w:val="24"/>
        </w:rPr>
        <w:t>the convenience</w:t>
      </w:r>
      <w:r>
        <w:rPr>
          <w:sz w:val="24"/>
        </w:rPr>
        <w:t xml:space="preserve"> of description and </w:t>
      </w:r>
      <w:r>
        <w:rPr>
          <w:rFonts w:hint="eastAsia"/>
          <w:sz w:val="24"/>
        </w:rPr>
        <w:t>simplification of</w:t>
      </w:r>
      <w:r>
        <w:rPr>
          <w:sz w:val="24"/>
        </w:rPr>
        <w:t xml:space="preserve"> an operation, </w:t>
      </w:r>
      <w:r>
        <w:rPr>
          <w:rFonts w:hint="eastAsia"/>
          <w:sz w:val="24"/>
        </w:rPr>
        <w:t>and do not</w:t>
      </w:r>
      <w:r>
        <w:rPr>
          <w:sz w:val="24"/>
        </w:rPr>
        <w:t xml:space="preserve"> indicat</w:t>
      </w:r>
      <w:r>
        <w:rPr>
          <w:rFonts w:hint="eastAsia"/>
          <w:sz w:val="24"/>
        </w:rPr>
        <w:t>e</w:t>
      </w:r>
      <w:r>
        <w:rPr>
          <w:sz w:val="24"/>
        </w:rPr>
        <w:t xml:space="preserve"> or imply that the referred device or element must have a specific </w:t>
      </w:r>
      <w:bookmarkStart w:id="14" w:name="OLE_LINK15"/>
      <w:bookmarkStart w:id="15" w:name="OLE_LINK14"/>
      <w:r>
        <w:rPr>
          <w:sz w:val="24"/>
        </w:rPr>
        <w:t>orientation</w:t>
      </w:r>
      <w:bookmarkEnd w:id="14"/>
      <w:bookmarkEnd w:id="15"/>
      <w:r>
        <w:rPr>
          <w:sz w:val="24"/>
        </w:rPr>
        <w:t xml:space="preserve"> and </w:t>
      </w:r>
      <w:r>
        <w:rPr>
          <w:rFonts w:hint="eastAsia"/>
          <w:sz w:val="24"/>
        </w:rPr>
        <w:t xml:space="preserve">must </w:t>
      </w:r>
      <w:r>
        <w:rPr>
          <w:sz w:val="24"/>
        </w:rPr>
        <w:t>be constructed and operated in a specific orientation.</w:t>
      </w:r>
      <w:r>
        <w:rPr>
          <w:rFonts w:hint="eastAsia"/>
          <w:sz w:val="24"/>
        </w:rPr>
        <w:t xml:space="preserve"> Therefore, they should not be construed as limitations to the present application.</w:t>
      </w:r>
      <w:r>
        <w:rPr>
          <w:sz w:val="24"/>
        </w:rPr>
        <w:t xml:space="preserve"> Moreover, the terms "first" and "second" are only used </w:t>
      </w:r>
      <w:r>
        <w:rPr>
          <w:rFonts w:hint="eastAsia"/>
          <w:sz w:val="24"/>
        </w:rPr>
        <w:t>for</w:t>
      </w:r>
      <w:r>
        <w:rPr>
          <w:sz w:val="24"/>
        </w:rPr>
        <w:t xml:space="preserve"> distinguish</w:t>
      </w:r>
      <w:r>
        <w:rPr>
          <w:rFonts w:hint="eastAsia"/>
          <w:sz w:val="24"/>
        </w:rPr>
        <w:t>ing</w:t>
      </w:r>
      <w:r>
        <w:rPr>
          <w:sz w:val="24"/>
        </w:rPr>
        <w:t xml:space="preserve"> between descriptions and have no special meaning</w:t>
      </w:r>
      <w:r>
        <w:rPr>
          <w:rFonts w:hint="eastAsia"/>
          <w:sz w:val="24"/>
        </w:rPr>
        <w:t>s</w:t>
      </w:r>
      <w:r>
        <w:rPr>
          <w:sz w:val="24"/>
        </w:rPr>
        <w:t>.</w:t>
      </w:r>
    </w:p>
    <w:p w14:paraId="07907300" w14:textId="77777777" w:rsidR="0024725A" w:rsidRDefault="005B6671">
      <w:pPr>
        <w:numPr>
          <w:ilvl w:val="0"/>
          <w:numId w:val="1"/>
        </w:numPr>
        <w:spacing w:afterLines="50" w:after="190" w:line="312" w:lineRule="auto"/>
        <w:ind w:rightChars="30" w:right="84"/>
        <w:rPr>
          <w:sz w:val="24"/>
        </w:rPr>
      </w:pPr>
      <w:r>
        <w:rPr>
          <w:sz w:val="24"/>
        </w:rPr>
        <w:t>As shown in F</w:t>
      </w:r>
      <w:r>
        <w:rPr>
          <w:rFonts w:hint="eastAsia"/>
          <w:sz w:val="24"/>
        </w:rPr>
        <w:t>IGS</w:t>
      </w:r>
      <w:r>
        <w:rPr>
          <w:sz w:val="24"/>
        </w:rPr>
        <w:t xml:space="preserve">. 1 and 2, this embodiment provides a battery cover plate assembly. The battery cover plate assembly includes a cover plate sheet 1, a conductive sheet 2 and a </w:t>
      </w:r>
      <w:r w:rsidR="00592F00">
        <w:rPr>
          <w:sz w:val="24"/>
        </w:rPr>
        <w:t>terminal</w:t>
      </w:r>
      <w:r>
        <w:rPr>
          <w:sz w:val="24"/>
        </w:rPr>
        <w:t xml:space="preserve"> 3. </w:t>
      </w:r>
      <w:r>
        <w:rPr>
          <w:rFonts w:hint="eastAsia"/>
          <w:sz w:val="24"/>
        </w:rPr>
        <w:t>T</w:t>
      </w:r>
      <w:r>
        <w:rPr>
          <w:sz w:val="24"/>
        </w:rPr>
        <w:t>he cover plate sheet 1 is provided with a first connection hole 11</w:t>
      </w:r>
      <w:r>
        <w:rPr>
          <w:rFonts w:hint="eastAsia"/>
          <w:sz w:val="24"/>
        </w:rPr>
        <w:t>. T</w:t>
      </w:r>
      <w:r>
        <w:rPr>
          <w:sz w:val="24"/>
        </w:rPr>
        <w:t>he conductive sheet 2 is provided with a second connection hole 21</w:t>
      </w:r>
      <w:r>
        <w:rPr>
          <w:rFonts w:hint="eastAsia"/>
          <w:sz w:val="24"/>
        </w:rPr>
        <w:t xml:space="preserve"> and </w:t>
      </w:r>
      <w:r>
        <w:rPr>
          <w:sz w:val="24"/>
        </w:rPr>
        <w:t xml:space="preserve">is mounted on </w:t>
      </w:r>
      <w:r>
        <w:rPr>
          <w:rFonts w:hint="eastAsia"/>
          <w:sz w:val="24"/>
        </w:rPr>
        <w:t>an</w:t>
      </w:r>
      <w:r>
        <w:rPr>
          <w:sz w:val="24"/>
        </w:rPr>
        <w:t xml:space="preserve"> outer side of the cover plate sheet 1</w:t>
      </w:r>
      <w:r>
        <w:rPr>
          <w:rFonts w:hint="eastAsia"/>
          <w:sz w:val="24"/>
        </w:rPr>
        <w:t xml:space="preserve"> and</w:t>
      </w:r>
      <w:r>
        <w:rPr>
          <w:sz w:val="24"/>
        </w:rPr>
        <w:t xml:space="preserve"> is </w:t>
      </w:r>
      <w:r>
        <w:rPr>
          <w:rFonts w:hint="eastAsia"/>
          <w:sz w:val="24"/>
        </w:rPr>
        <w:t>configured to be welded to</w:t>
      </w:r>
      <w:r>
        <w:rPr>
          <w:sz w:val="24"/>
        </w:rPr>
        <w:t xml:space="preserve"> </w:t>
      </w:r>
      <w:r>
        <w:rPr>
          <w:rFonts w:hint="eastAsia"/>
          <w:sz w:val="24"/>
        </w:rPr>
        <w:t>a current-conducting busbar</w:t>
      </w:r>
      <w:r>
        <w:rPr>
          <w:sz w:val="24"/>
        </w:rPr>
        <w:t xml:space="preserve"> 7</w:t>
      </w:r>
      <w:r>
        <w:rPr>
          <w:rFonts w:hint="eastAsia"/>
          <w:sz w:val="24"/>
        </w:rPr>
        <w:t>. T</w:t>
      </w:r>
      <w:r>
        <w:rPr>
          <w:sz w:val="24"/>
        </w:rPr>
        <w:t xml:space="preserve">he </w:t>
      </w:r>
      <w:r w:rsidR="00592F00">
        <w:rPr>
          <w:sz w:val="24"/>
        </w:rPr>
        <w:lastRenderedPageBreak/>
        <w:t>terminal</w:t>
      </w:r>
      <w:r>
        <w:rPr>
          <w:sz w:val="24"/>
        </w:rPr>
        <w:t xml:space="preserve"> 3 </w:t>
      </w:r>
      <w:r>
        <w:rPr>
          <w:rFonts w:hint="eastAsia"/>
          <w:sz w:val="24"/>
        </w:rPr>
        <w:t xml:space="preserve">has a first end </w:t>
      </w:r>
      <w:r>
        <w:rPr>
          <w:sz w:val="24"/>
        </w:rPr>
        <w:t xml:space="preserve">folded outwards to form a first </w:t>
      </w:r>
      <w:r w:rsidR="000C324B">
        <w:rPr>
          <w:sz w:val="24"/>
        </w:rPr>
        <w:t>flange</w:t>
      </w:r>
      <w:r>
        <w:rPr>
          <w:sz w:val="24"/>
        </w:rPr>
        <w:t xml:space="preserve"> 31</w:t>
      </w:r>
      <w:r>
        <w:rPr>
          <w:rFonts w:hint="eastAsia"/>
          <w:sz w:val="24"/>
        </w:rPr>
        <w:t xml:space="preserve"> and </w:t>
      </w:r>
      <w:r>
        <w:rPr>
          <w:sz w:val="24"/>
        </w:rPr>
        <w:t>a second end provided with a connection wall 32</w:t>
      </w:r>
      <w:r>
        <w:rPr>
          <w:rFonts w:hint="eastAsia"/>
          <w:sz w:val="24"/>
        </w:rPr>
        <w:t xml:space="preserve">. The </w:t>
      </w:r>
      <w:r>
        <w:rPr>
          <w:sz w:val="24"/>
        </w:rPr>
        <w:t>connection wall 32 ha</w:t>
      </w:r>
      <w:r>
        <w:rPr>
          <w:rFonts w:hint="eastAsia"/>
          <w:sz w:val="24"/>
        </w:rPr>
        <w:t>s</w:t>
      </w:r>
      <w:r>
        <w:rPr>
          <w:sz w:val="24"/>
        </w:rPr>
        <w:t xml:space="preserve"> a preset wall thickness</w:t>
      </w:r>
      <w:r>
        <w:rPr>
          <w:rFonts w:hint="eastAsia"/>
          <w:sz w:val="24"/>
        </w:rPr>
        <w:t>. A</w:t>
      </w:r>
      <w:r>
        <w:rPr>
          <w:sz w:val="24"/>
        </w:rPr>
        <w:t xml:space="preserve">n inner side of the connection wall 32 is configured to be welded to </w:t>
      </w:r>
      <w:r>
        <w:rPr>
          <w:rFonts w:hint="eastAsia"/>
          <w:sz w:val="24"/>
        </w:rPr>
        <w:t>a</w:t>
      </w:r>
      <w:r>
        <w:rPr>
          <w:sz w:val="24"/>
        </w:rPr>
        <w:t xml:space="preserve"> </w:t>
      </w:r>
      <w:r w:rsidR="00592F00">
        <w:rPr>
          <w:sz w:val="24"/>
        </w:rPr>
        <w:t>current collector</w:t>
      </w:r>
      <w:r>
        <w:rPr>
          <w:sz w:val="24"/>
        </w:rPr>
        <w:t xml:space="preserve"> 8</w:t>
      </w:r>
      <w:r>
        <w:rPr>
          <w:rFonts w:hint="eastAsia"/>
          <w:sz w:val="24"/>
        </w:rPr>
        <w:t>, and a</w:t>
      </w:r>
      <w:r>
        <w:rPr>
          <w:sz w:val="24"/>
        </w:rPr>
        <w:t xml:space="preserve">n outer </w:t>
      </w:r>
      <w:r>
        <w:rPr>
          <w:rFonts w:hint="eastAsia"/>
          <w:sz w:val="24"/>
        </w:rPr>
        <w:t xml:space="preserve">side </w:t>
      </w:r>
      <w:r>
        <w:rPr>
          <w:sz w:val="24"/>
        </w:rPr>
        <w:t xml:space="preserve">edge of the connection wall 32 is provided with a second </w:t>
      </w:r>
      <w:r w:rsidR="000C324B">
        <w:rPr>
          <w:sz w:val="24"/>
        </w:rPr>
        <w:t>flange</w:t>
      </w:r>
      <w:r>
        <w:rPr>
          <w:sz w:val="24"/>
        </w:rPr>
        <w:t xml:space="preserve"> 33</w:t>
      </w:r>
      <w:r>
        <w:rPr>
          <w:rFonts w:hint="eastAsia"/>
          <w:sz w:val="24"/>
        </w:rPr>
        <w:t xml:space="preserve">. </w:t>
      </w:r>
      <w:r w:rsidR="000C324B">
        <w:rPr>
          <w:rFonts w:hint="eastAsia"/>
          <w:sz w:val="24"/>
        </w:rPr>
        <w:t>T</w:t>
      </w:r>
      <w:r>
        <w:rPr>
          <w:rFonts w:hint="eastAsia"/>
          <w:sz w:val="24"/>
        </w:rPr>
        <w:t>he</w:t>
      </w:r>
      <w:r>
        <w:rPr>
          <w:sz w:val="24"/>
        </w:rPr>
        <w:t xml:space="preserve"> second end of the </w:t>
      </w:r>
      <w:r w:rsidR="00592F00">
        <w:rPr>
          <w:sz w:val="24"/>
        </w:rPr>
        <w:t>terminal</w:t>
      </w:r>
      <w:r>
        <w:rPr>
          <w:sz w:val="24"/>
        </w:rPr>
        <w:t xml:space="preserve"> 3 </w:t>
      </w:r>
      <w:r>
        <w:rPr>
          <w:rFonts w:hint="eastAsia"/>
          <w:sz w:val="24"/>
        </w:rPr>
        <w:t xml:space="preserve">is disposed to </w:t>
      </w:r>
      <w:r>
        <w:rPr>
          <w:sz w:val="24"/>
        </w:rPr>
        <w:t xml:space="preserve">pass through the first connection hole 11 and the second connection hole 21 in sequence via </w:t>
      </w:r>
      <w:r>
        <w:rPr>
          <w:rFonts w:hint="eastAsia"/>
          <w:sz w:val="24"/>
        </w:rPr>
        <w:t>an</w:t>
      </w:r>
      <w:r>
        <w:rPr>
          <w:sz w:val="24"/>
        </w:rPr>
        <w:t xml:space="preserve"> inner side of the cover plate sheet 1, the first </w:t>
      </w:r>
      <w:r w:rsidR="000C324B">
        <w:rPr>
          <w:sz w:val="24"/>
        </w:rPr>
        <w:t>flange</w:t>
      </w:r>
      <w:r>
        <w:rPr>
          <w:sz w:val="24"/>
        </w:rPr>
        <w:t xml:space="preserve"> 31 abuts against an inner wall of the cover plate sheet 1</w:t>
      </w:r>
      <w:r>
        <w:rPr>
          <w:rFonts w:hint="eastAsia"/>
          <w:sz w:val="24"/>
        </w:rPr>
        <w:t>. T</w:t>
      </w:r>
      <w:r>
        <w:rPr>
          <w:sz w:val="24"/>
        </w:rPr>
        <w:t xml:space="preserve">he second </w:t>
      </w:r>
      <w:r w:rsidR="000C324B">
        <w:rPr>
          <w:sz w:val="24"/>
        </w:rPr>
        <w:t>flange</w:t>
      </w:r>
      <w:r>
        <w:rPr>
          <w:sz w:val="24"/>
        </w:rPr>
        <w:t xml:space="preserve"> 33 is folded outwards to </w:t>
      </w:r>
      <w:r>
        <w:rPr>
          <w:rFonts w:hint="eastAsia"/>
          <w:sz w:val="24"/>
        </w:rPr>
        <w:t xml:space="preserve">be </w:t>
      </w:r>
      <w:r>
        <w:rPr>
          <w:sz w:val="24"/>
        </w:rPr>
        <w:t>rivet</w:t>
      </w:r>
      <w:r>
        <w:rPr>
          <w:rFonts w:hint="eastAsia"/>
          <w:sz w:val="24"/>
        </w:rPr>
        <w:t>ed to</w:t>
      </w:r>
      <w:r>
        <w:rPr>
          <w:sz w:val="24"/>
        </w:rPr>
        <w:t xml:space="preserve"> </w:t>
      </w:r>
      <w:r>
        <w:rPr>
          <w:rFonts w:hint="eastAsia"/>
          <w:sz w:val="24"/>
        </w:rPr>
        <w:t>a</w:t>
      </w:r>
      <w:r>
        <w:rPr>
          <w:sz w:val="24"/>
        </w:rPr>
        <w:t xml:space="preserve"> side of the conductive sheet 2 away from the cover plate sheet 1.</w:t>
      </w:r>
    </w:p>
    <w:p w14:paraId="07907301" w14:textId="77777777" w:rsidR="0024725A" w:rsidRDefault="005B6671">
      <w:pPr>
        <w:numPr>
          <w:ilvl w:val="0"/>
          <w:numId w:val="1"/>
        </w:numPr>
        <w:spacing w:afterLines="50" w:after="190" w:line="312" w:lineRule="auto"/>
        <w:ind w:rightChars="30" w:right="84"/>
        <w:rPr>
          <w:sz w:val="24"/>
        </w:rPr>
      </w:pPr>
      <w:r>
        <w:rPr>
          <w:rFonts w:hint="eastAsia"/>
          <w:sz w:val="24"/>
        </w:rPr>
        <w:t>D</w:t>
      </w:r>
      <w:r>
        <w:rPr>
          <w:sz w:val="24"/>
        </w:rPr>
        <w:t>uring assembly</w:t>
      </w:r>
      <w:r>
        <w:rPr>
          <w:rFonts w:hint="eastAsia"/>
          <w:sz w:val="24"/>
        </w:rPr>
        <w:t xml:space="preserve">, </w:t>
      </w:r>
      <w:r>
        <w:rPr>
          <w:sz w:val="24"/>
        </w:rPr>
        <w:t xml:space="preserve">the second end of the </w:t>
      </w:r>
      <w:r w:rsidR="00592F00">
        <w:rPr>
          <w:sz w:val="24"/>
        </w:rPr>
        <w:t>terminal</w:t>
      </w:r>
      <w:r>
        <w:rPr>
          <w:sz w:val="24"/>
        </w:rPr>
        <w:t xml:space="preserve"> 3 </w:t>
      </w:r>
      <w:r>
        <w:rPr>
          <w:rFonts w:hint="eastAsia"/>
          <w:sz w:val="24"/>
        </w:rPr>
        <w:t xml:space="preserve">is disposed to </w:t>
      </w:r>
      <w:r>
        <w:rPr>
          <w:sz w:val="24"/>
        </w:rPr>
        <w:t xml:space="preserve">pass through the first connection hole 11 and the second connection hole 21 in sequence via the inner side of the cover plate sheet 1, </w:t>
      </w:r>
      <w:r>
        <w:rPr>
          <w:rFonts w:hint="eastAsia"/>
          <w:sz w:val="24"/>
        </w:rPr>
        <w:t>and at this time</w:t>
      </w:r>
      <w:r>
        <w:rPr>
          <w:sz w:val="24"/>
        </w:rPr>
        <w:t xml:space="preserve">, the first </w:t>
      </w:r>
      <w:r w:rsidR="000C324B">
        <w:rPr>
          <w:sz w:val="24"/>
        </w:rPr>
        <w:t>flange</w:t>
      </w:r>
      <w:r>
        <w:rPr>
          <w:sz w:val="24"/>
        </w:rPr>
        <w:t xml:space="preserve"> 31 abuts against the inner wall of the cover plate sheet 1</w:t>
      </w:r>
      <w:r>
        <w:rPr>
          <w:rFonts w:hint="eastAsia"/>
          <w:sz w:val="24"/>
        </w:rPr>
        <w:t>. T</w:t>
      </w:r>
      <w:r>
        <w:rPr>
          <w:sz w:val="24"/>
        </w:rPr>
        <w:t>hen</w:t>
      </w:r>
      <w:r>
        <w:rPr>
          <w:rFonts w:hint="eastAsia"/>
          <w:sz w:val="24"/>
        </w:rPr>
        <w:t>,</w:t>
      </w:r>
      <w:r>
        <w:rPr>
          <w:sz w:val="24"/>
        </w:rPr>
        <w:t xml:space="preserve"> the second </w:t>
      </w:r>
      <w:r w:rsidR="000C324B">
        <w:rPr>
          <w:sz w:val="24"/>
        </w:rPr>
        <w:t>flange</w:t>
      </w:r>
      <w:r>
        <w:rPr>
          <w:sz w:val="24"/>
        </w:rPr>
        <w:t xml:space="preserve"> 33 is folded outwards to </w:t>
      </w:r>
      <w:r>
        <w:rPr>
          <w:rFonts w:hint="eastAsia"/>
          <w:sz w:val="24"/>
        </w:rPr>
        <w:t xml:space="preserve">be </w:t>
      </w:r>
      <w:r>
        <w:rPr>
          <w:sz w:val="24"/>
        </w:rPr>
        <w:t>rivet</w:t>
      </w:r>
      <w:r>
        <w:rPr>
          <w:rFonts w:hint="eastAsia"/>
          <w:sz w:val="24"/>
        </w:rPr>
        <w:t>ed to</w:t>
      </w:r>
      <w:r>
        <w:rPr>
          <w:sz w:val="24"/>
        </w:rPr>
        <w:t xml:space="preserve"> </w:t>
      </w:r>
      <w:r>
        <w:rPr>
          <w:rFonts w:hint="eastAsia"/>
          <w:sz w:val="24"/>
        </w:rPr>
        <w:t>the</w:t>
      </w:r>
      <w:r>
        <w:rPr>
          <w:sz w:val="24"/>
        </w:rPr>
        <w:t xml:space="preserve"> side of the conductive sheet 2 away from the cover plate sheet 1, and in this case, the cover plate sheet 1, the conductive sheet 2 and the </w:t>
      </w:r>
      <w:r w:rsidR="00592F00">
        <w:rPr>
          <w:sz w:val="24"/>
        </w:rPr>
        <w:t>terminal</w:t>
      </w:r>
      <w:r>
        <w:rPr>
          <w:sz w:val="24"/>
        </w:rPr>
        <w:t xml:space="preserve"> 3 are fixedly connected</w:t>
      </w:r>
      <w:r>
        <w:rPr>
          <w:rFonts w:hint="eastAsia"/>
          <w:sz w:val="24"/>
        </w:rPr>
        <w:t>.</w:t>
      </w:r>
      <w:r>
        <w:rPr>
          <w:sz w:val="24"/>
        </w:rPr>
        <w:t xml:space="preserve"> Then, the </w:t>
      </w:r>
      <w:r>
        <w:rPr>
          <w:rFonts w:hint="eastAsia"/>
          <w:sz w:val="24"/>
        </w:rPr>
        <w:t>current-conducting busbar</w:t>
      </w:r>
      <w:r>
        <w:rPr>
          <w:sz w:val="24"/>
        </w:rPr>
        <w:t xml:space="preserve"> 7</w:t>
      </w:r>
      <w:r>
        <w:rPr>
          <w:rFonts w:hint="eastAsia"/>
          <w:sz w:val="24"/>
        </w:rPr>
        <w:t xml:space="preserve"> is</w:t>
      </w:r>
      <w:r>
        <w:rPr>
          <w:sz w:val="24"/>
        </w:rPr>
        <w:t xml:space="preserve"> </w:t>
      </w:r>
      <w:r>
        <w:rPr>
          <w:rFonts w:hint="eastAsia"/>
          <w:sz w:val="24"/>
        </w:rPr>
        <w:t>welded</w:t>
      </w:r>
      <w:r>
        <w:rPr>
          <w:sz w:val="24"/>
        </w:rPr>
        <w:t xml:space="preserve"> to the conductive sheet 2, </w:t>
      </w:r>
      <w:r>
        <w:rPr>
          <w:rFonts w:hint="eastAsia"/>
          <w:sz w:val="24"/>
        </w:rPr>
        <w:t>thereby achieving the fixation of the current-conducting busbar 7 and the electrical connection between the current-conducting busbar 7 and the conductive sheet 2. T</w:t>
      </w:r>
      <w:r>
        <w:rPr>
          <w:sz w:val="24"/>
        </w:rPr>
        <w:t xml:space="preserve">he inner side of the connection wall 32 is welded to the </w:t>
      </w:r>
      <w:r w:rsidR="00592F00">
        <w:rPr>
          <w:sz w:val="24"/>
        </w:rPr>
        <w:t>current collector</w:t>
      </w:r>
      <w:r>
        <w:rPr>
          <w:sz w:val="24"/>
        </w:rPr>
        <w:t xml:space="preserve"> 8, one end of the </w:t>
      </w:r>
      <w:r w:rsidR="00592F00">
        <w:rPr>
          <w:sz w:val="24"/>
        </w:rPr>
        <w:t>terminal</w:t>
      </w:r>
      <w:r>
        <w:rPr>
          <w:sz w:val="24"/>
        </w:rPr>
        <w:t xml:space="preserve"> 3 is electrically connected to the </w:t>
      </w:r>
      <w:r>
        <w:rPr>
          <w:rFonts w:hint="eastAsia"/>
          <w:sz w:val="24"/>
        </w:rPr>
        <w:t>current-conducting busbar</w:t>
      </w:r>
      <w:r>
        <w:rPr>
          <w:sz w:val="24"/>
        </w:rPr>
        <w:t xml:space="preserve"> 7 </w:t>
      </w:r>
      <w:r>
        <w:rPr>
          <w:rFonts w:hint="eastAsia"/>
          <w:sz w:val="24"/>
        </w:rPr>
        <w:t xml:space="preserve">via </w:t>
      </w:r>
      <w:r>
        <w:rPr>
          <w:sz w:val="24"/>
        </w:rPr>
        <w:t xml:space="preserve">the conductive sheet 2, and the other end </w:t>
      </w:r>
      <w:r>
        <w:rPr>
          <w:rFonts w:hint="eastAsia"/>
          <w:sz w:val="24"/>
        </w:rPr>
        <w:t xml:space="preserve">of the </w:t>
      </w:r>
      <w:r w:rsidR="00592F00">
        <w:rPr>
          <w:rFonts w:hint="eastAsia"/>
          <w:sz w:val="24"/>
        </w:rPr>
        <w:t>terminal</w:t>
      </w:r>
      <w:r>
        <w:rPr>
          <w:rFonts w:hint="eastAsia"/>
          <w:sz w:val="24"/>
        </w:rPr>
        <w:t xml:space="preserve"> 3 </w:t>
      </w:r>
      <w:r>
        <w:rPr>
          <w:sz w:val="24"/>
        </w:rPr>
        <w:t xml:space="preserve">is electrically connected to the </w:t>
      </w:r>
      <w:r w:rsidR="00592F00">
        <w:rPr>
          <w:sz w:val="24"/>
        </w:rPr>
        <w:t>current collector</w:t>
      </w:r>
      <w:r>
        <w:rPr>
          <w:sz w:val="24"/>
        </w:rPr>
        <w:t xml:space="preserve"> 8, thereby </w:t>
      </w:r>
      <w:r>
        <w:rPr>
          <w:rFonts w:hint="eastAsia"/>
          <w:sz w:val="24"/>
        </w:rPr>
        <w:t>achieving</w:t>
      </w:r>
      <w:r>
        <w:rPr>
          <w:sz w:val="24"/>
        </w:rPr>
        <w:t xml:space="preserve"> the electrical connection between the </w:t>
      </w:r>
      <w:r w:rsidR="00592F00">
        <w:rPr>
          <w:sz w:val="24"/>
        </w:rPr>
        <w:t>current collector</w:t>
      </w:r>
      <w:r>
        <w:rPr>
          <w:sz w:val="24"/>
        </w:rPr>
        <w:t xml:space="preserve"> 8 and the </w:t>
      </w:r>
      <w:r>
        <w:rPr>
          <w:rFonts w:hint="eastAsia"/>
          <w:sz w:val="24"/>
        </w:rPr>
        <w:t>current-conducting busbar</w:t>
      </w:r>
      <w:r>
        <w:rPr>
          <w:sz w:val="24"/>
        </w:rPr>
        <w:t xml:space="preserve"> 7. </w:t>
      </w:r>
      <w:r>
        <w:rPr>
          <w:rFonts w:hint="eastAsia"/>
          <w:sz w:val="24"/>
        </w:rPr>
        <w:t>The conductive sheet 2 and the terminal 3 in the battery cover plate assembly are separate structures</w:t>
      </w:r>
      <w:r>
        <w:rPr>
          <w:sz w:val="24"/>
        </w:rPr>
        <w:t xml:space="preserve">, </w:t>
      </w:r>
      <w:r>
        <w:rPr>
          <w:rFonts w:hint="eastAsia"/>
          <w:sz w:val="24"/>
        </w:rPr>
        <w:t>which</w:t>
      </w:r>
      <w:r>
        <w:rPr>
          <w:sz w:val="24"/>
        </w:rPr>
        <w:t xml:space="preserve"> reduc</w:t>
      </w:r>
      <w:r>
        <w:rPr>
          <w:rFonts w:hint="eastAsia"/>
          <w:sz w:val="24"/>
        </w:rPr>
        <w:t>es</w:t>
      </w:r>
      <w:r>
        <w:rPr>
          <w:sz w:val="24"/>
        </w:rPr>
        <w:t xml:space="preserve"> </w:t>
      </w:r>
      <w:r>
        <w:rPr>
          <w:rFonts w:hint="eastAsia"/>
          <w:sz w:val="24"/>
        </w:rPr>
        <w:t>the processing difficulty of</w:t>
      </w:r>
      <w:r>
        <w:rPr>
          <w:sz w:val="24"/>
        </w:rPr>
        <w:t xml:space="preserve"> the </w:t>
      </w:r>
      <w:r w:rsidR="00592F00">
        <w:rPr>
          <w:sz w:val="24"/>
        </w:rPr>
        <w:t>terminal</w:t>
      </w:r>
      <w:r>
        <w:rPr>
          <w:sz w:val="24"/>
        </w:rPr>
        <w:t xml:space="preserve"> 3</w:t>
      </w:r>
      <w:r>
        <w:rPr>
          <w:rFonts w:hint="eastAsia"/>
          <w:sz w:val="24"/>
        </w:rPr>
        <w:t>.</w:t>
      </w:r>
      <w:r>
        <w:rPr>
          <w:sz w:val="24"/>
        </w:rPr>
        <w:t xml:space="preserve"> For example, the </w:t>
      </w:r>
      <w:r w:rsidR="00592F00">
        <w:rPr>
          <w:sz w:val="24"/>
        </w:rPr>
        <w:t>terminal</w:t>
      </w:r>
      <w:r>
        <w:rPr>
          <w:sz w:val="24"/>
        </w:rPr>
        <w:t xml:space="preserve"> 3 may be formed by stamping</w:t>
      </w:r>
      <w:r>
        <w:rPr>
          <w:rFonts w:hint="eastAsia"/>
          <w:sz w:val="24"/>
        </w:rPr>
        <w:t xml:space="preserve"> to </w:t>
      </w:r>
      <w:r>
        <w:rPr>
          <w:sz w:val="24"/>
        </w:rPr>
        <w:t>enable</w:t>
      </w:r>
      <w:r>
        <w:rPr>
          <w:rFonts w:hint="eastAsia"/>
          <w:sz w:val="24"/>
        </w:rPr>
        <w:t xml:space="preserve"> </w:t>
      </w:r>
      <w:r>
        <w:rPr>
          <w:sz w:val="24"/>
        </w:rPr>
        <w:t xml:space="preserve">the </w:t>
      </w:r>
      <w:r>
        <w:rPr>
          <w:rFonts w:hint="eastAsia"/>
          <w:sz w:val="24"/>
        </w:rPr>
        <w:t xml:space="preserve">higher </w:t>
      </w:r>
      <w:r>
        <w:rPr>
          <w:sz w:val="24"/>
        </w:rPr>
        <w:t>dimensional accuracy of the connection wall 32</w:t>
      </w:r>
      <w:r>
        <w:rPr>
          <w:rFonts w:hint="eastAsia"/>
          <w:sz w:val="24"/>
        </w:rPr>
        <w:t>. Moreover,</w:t>
      </w:r>
      <w:r>
        <w:rPr>
          <w:sz w:val="24"/>
        </w:rPr>
        <w:t xml:space="preserve"> </w:t>
      </w:r>
      <w:r>
        <w:rPr>
          <w:rFonts w:hint="eastAsia"/>
          <w:sz w:val="24"/>
        </w:rPr>
        <w:t>since</w:t>
      </w:r>
      <w:r>
        <w:rPr>
          <w:sz w:val="24"/>
        </w:rPr>
        <w:t xml:space="preserve"> the connection wall 32 with </w:t>
      </w:r>
      <w:r>
        <w:rPr>
          <w:rFonts w:hint="eastAsia"/>
          <w:sz w:val="24"/>
        </w:rPr>
        <w:t>the preset</w:t>
      </w:r>
      <w:r>
        <w:rPr>
          <w:sz w:val="24"/>
        </w:rPr>
        <w:t xml:space="preserve"> wall thickness is not affected by the assembling process and the subsequent </w:t>
      </w:r>
      <w:r>
        <w:rPr>
          <w:rFonts w:hint="eastAsia"/>
          <w:sz w:val="24"/>
        </w:rPr>
        <w:t>procedure</w:t>
      </w:r>
      <w:r>
        <w:rPr>
          <w:sz w:val="24"/>
        </w:rPr>
        <w:t xml:space="preserve">, </w:t>
      </w:r>
      <w:r>
        <w:rPr>
          <w:rFonts w:hint="eastAsia"/>
          <w:sz w:val="24"/>
        </w:rPr>
        <w:t>it is</w:t>
      </w:r>
      <w:r>
        <w:rPr>
          <w:sz w:val="24"/>
        </w:rPr>
        <w:t xml:space="preserve"> </w:t>
      </w:r>
      <w:r>
        <w:rPr>
          <w:rFonts w:hint="eastAsia"/>
          <w:sz w:val="24"/>
        </w:rPr>
        <w:t>especially conducive to</w:t>
      </w:r>
      <w:r>
        <w:rPr>
          <w:sz w:val="24"/>
        </w:rPr>
        <w:t xml:space="preserve"> the welding connection between the </w:t>
      </w:r>
      <w:r w:rsidR="00592F00">
        <w:rPr>
          <w:sz w:val="24"/>
        </w:rPr>
        <w:t>current collector</w:t>
      </w:r>
      <w:r>
        <w:rPr>
          <w:sz w:val="24"/>
        </w:rPr>
        <w:t xml:space="preserve"> 8 and the </w:t>
      </w:r>
      <w:r w:rsidR="00592F00">
        <w:rPr>
          <w:sz w:val="24"/>
        </w:rPr>
        <w:t>terminal</w:t>
      </w:r>
      <w:r>
        <w:rPr>
          <w:sz w:val="24"/>
        </w:rPr>
        <w:t xml:space="preserve"> 3</w:t>
      </w:r>
      <w:r>
        <w:rPr>
          <w:rFonts w:hint="eastAsia"/>
          <w:sz w:val="24"/>
        </w:rPr>
        <w:t>. As a result,</w:t>
      </w:r>
      <w:r>
        <w:rPr>
          <w:sz w:val="24"/>
        </w:rPr>
        <w:t xml:space="preserve"> the consistency and stability of welding</w:t>
      </w:r>
      <w:r>
        <w:rPr>
          <w:rFonts w:hint="eastAsia"/>
          <w:sz w:val="24"/>
        </w:rPr>
        <w:t xml:space="preserve"> are enhanced</w:t>
      </w:r>
      <w:r>
        <w:rPr>
          <w:sz w:val="24"/>
        </w:rPr>
        <w:t xml:space="preserve">, </w:t>
      </w:r>
      <w:r>
        <w:rPr>
          <w:rFonts w:hint="eastAsia"/>
          <w:sz w:val="24"/>
        </w:rPr>
        <w:t xml:space="preserve">thereby improving </w:t>
      </w:r>
      <w:r>
        <w:rPr>
          <w:sz w:val="24"/>
        </w:rPr>
        <w:t xml:space="preserve">the yield </w:t>
      </w:r>
      <w:r>
        <w:rPr>
          <w:rFonts w:hint="eastAsia"/>
          <w:sz w:val="24"/>
        </w:rPr>
        <w:t xml:space="preserve">rate </w:t>
      </w:r>
      <w:r>
        <w:rPr>
          <w:sz w:val="24"/>
        </w:rPr>
        <w:t xml:space="preserve">of the battery </w:t>
      </w:r>
      <w:r>
        <w:rPr>
          <w:rFonts w:hint="eastAsia"/>
          <w:sz w:val="24"/>
        </w:rPr>
        <w:t>packaging</w:t>
      </w:r>
      <w:r>
        <w:rPr>
          <w:sz w:val="24"/>
        </w:rPr>
        <w:t xml:space="preserve"> and the stability of the battery.</w:t>
      </w:r>
    </w:p>
    <w:p w14:paraId="07907302" w14:textId="77777777" w:rsidR="0024725A" w:rsidRDefault="005B6671">
      <w:pPr>
        <w:numPr>
          <w:ilvl w:val="0"/>
          <w:numId w:val="1"/>
        </w:numPr>
        <w:spacing w:afterLines="50" w:after="190" w:line="312" w:lineRule="auto"/>
        <w:ind w:rightChars="30" w:right="84"/>
        <w:rPr>
          <w:sz w:val="24"/>
        </w:rPr>
      </w:pPr>
      <w:r>
        <w:rPr>
          <w:sz w:val="24"/>
        </w:rPr>
        <w:lastRenderedPageBreak/>
        <w:t xml:space="preserve">In this embodiment, the </w:t>
      </w:r>
      <w:r w:rsidR="00592F00">
        <w:rPr>
          <w:sz w:val="24"/>
        </w:rPr>
        <w:t>terminal</w:t>
      </w:r>
      <w:r>
        <w:rPr>
          <w:sz w:val="24"/>
        </w:rPr>
        <w:t xml:space="preserve"> 3 is of a stamping </w:t>
      </w:r>
      <w:r>
        <w:rPr>
          <w:rFonts w:hint="eastAsia"/>
          <w:sz w:val="24"/>
        </w:rPr>
        <w:t>forming</w:t>
      </w:r>
      <w:r>
        <w:rPr>
          <w:sz w:val="24"/>
        </w:rPr>
        <w:t xml:space="preserve"> structure. Compared with the upsetting forming, the dimensional accuracy of the </w:t>
      </w:r>
      <w:r w:rsidR="00592F00">
        <w:rPr>
          <w:sz w:val="24"/>
        </w:rPr>
        <w:t>terminal</w:t>
      </w:r>
      <w:r>
        <w:rPr>
          <w:sz w:val="24"/>
        </w:rPr>
        <w:t xml:space="preserve"> 3 is improved. In this embodiment, the </w:t>
      </w:r>
      <w:r w:rsidR="00592F00">
        <w:rPr>
          <w:sz w:val="24"/>
        </w:rPr>
        <w:t>terminal</w:t>
      </w:r>
      <w:r>
        <w:rPr>
          <w:sz w:val="24"/>
        </w:rPr>
        <w:t xml:space="preserve"> 3 is in</w:t>
      </w:r>
      <w:r>
        <w:rPr>
          <w:rFonts w:hint="eastAsia"/>
          <w:sz w:val="24"/>
        </w:rPr>
        <w:t xml:space="preserve"> a Chinese character "</w:t>
      </w:r>
      <w:r w:rsidR="00FC495F">
        <w:rPr>
          <w:noProof/>
        </w:rPr>
        <w:drawing>
          <wp:inline distT="0" distB="0" distL="0" distR="0" wp14:anchorId="0790731F" wp14:editId="07907320">
            <wp:extent cx="134343" cy="146938"/>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35356" cy="148046"/>
                    </a:xfrm>
                    <a:prstGeom prst="rect">
                      <a:avLst/>
                    </a:prstGeom>
                  </pic:spPr>
                </pic:pic>
              </a:graphicData>
            </a:graphic>
          </wp:inline>
        </w:drawing>
      </w:r>
      <w:r>
        <w:rPr>
          <w:rFonts w:hint="eastAsia"/>
          <w:sz w:val="24"/>
        </w:rPr>
        <w:t>"-shaped</w:t>
      </w:r>
      <w:r>
        <w:rPr>
          <w:sz w:val="24"/>
        </w:rPr>
        <w:t>.</w:t>
      </w:r>
      <w:r w:rsidR="00403782">
        <w:rPr>
          <w:rFonts w:hint="eastAsia"/>
          <w:sz w:val="24"/>
        </w:rPr>
        <w:t xml:space="preserve"> </w:t>
      </w:r>
    </w:p>
    <w:p w14:paraId="07907303" w14:textId="77777777" w:rsidR="0024725A" w:rsidRDefault="005B6671">
      <w:pPr>
        <w:numPr>
          <w:ilvl w:val="0"/>
          <w:numId w:val="1"/>
        </w:numPr>
        <w:spacing w:afterLines="50" w:after="190" w:line="312" w:lineRule="auto"/>
        <w:ind w:rightChars="30" w:right="84"/>
        <w:rPr>
          <w:sz w:val="24"/>
        </w:rPr>
      </w:pPr>
      <w:r>
        <w:rPr>
          <w:sz w:val="24"/>
        </w:rPr>
        <w:t xml:space="preserve">In this embodiment, an outer wall of the </w:t>
      </w:r>
      <w:r w:rsidR="00592F00">
        <w:rPr>
          <w:sz w:val="24"/>
        </w:rPr>
        <w:t>terminal</w:t>
      </w:r>
      <w:r>
        <w:rPr>
          <w:sz w:val="24"/>
        </w:rPr>
        <w:t xml:space="preserve"> 3 is </w:t>
      </w:r>
      <w:r>
        <w:rPr>
          <w:rFonts w:hint="eastAsia"/>
          <w:sz w:val="24"/>
        </w:rPr>
        <w:t>in a stepped shape. T</w:t>
      </w:r>
      <w:r>
        <w:rPr>
          <w:sz w:val="24"/>
        </w:rPr>
        <w:t xml:space="preserve">he </w:t>
      </w:r>
      <w:r w:rsidR="00592F00">
        <w:rPr>
          <w:sz w:val="24"/>
        </w:rPr>
        <w:t>terminal</w:t>
      </w:r>
      <w:r>
        <w:rPr>
          <w:sz w:val="24"/>
        </w:rPr>
        <w:t xml:space="preserve"> 3 includes a large diameter segment 34 and a small diameter segment 35</w:t>
      </w:r>
      <w:r>
        <w:rPr>
          <w:rFonts w:hint="eastAsia"/>
          <w:sz w:val="24"/>
        </w:rPr>
        <w:t>.</w:t>
      </w:r>
      <w:r>
        <w:rPr>
          <w:sz w:val="24"/>
        </w:rPr>
        <w:t xml:space="preserve"> A stepped surface 36 is </w:t>
      </w:r>
      <w:r>
        <w:rPr>
          <w:rFonts w:hint="eastAsia"/>
          <w:sz w:val="24"/>
        </w:rPr>
        <w:t>disposed</w:t>
      </w:r>
      <w:r>
        <w:rPr>
          <w:sz w:val="24"/>
        </w:rPr>
        <w:t xml:space="preserve"> between the large diameter segment 34 and the small diameter segment 35</w:t>
      </w:r>
      <w:r>
        <w:rPr>
          <w:rFonts w:hint="eastAsia"/>
          <w:sz w:val="24"/>
        </w:rPr>
        <w:t xml:space="preserve">. The first </w:t>
      </w:r>
      <w:r w:rsidR="000C324B">
        <w:rPr>
          <w:rFonts w:hint="eastAsia"/>
          <w:sz w:val="24"/>
        </w:rPr>
        <w:t>flange</w:t>
      </w:r>
      <w:r>
        <w:rPr>
          <w:rFonts w:hint="eastAsia"/>
          <w:sz w:val="24"/>
        </w:rPr>
        <w:t xml:space="preserve"> 31</w:t>
      </w:r>
      <w:r>
        <w:rPr>
          <w:sz w:val="24"/>
        </w:rPr>
        <w:t xml:space="preserve"> </w:t>
      </w:r>
      <w:r>
        <w:rPr>
          <w:rFonts w:hint="eastAsia"/>
          <w:sz w:val="24"/>
        </w:rPr>
        <w:t>is disposed</w:t>
      </w:r>
      <w:r>
        <w:rPr>
          <w:sz w:val="24"/>
        </w:rPr>
        <w:t xml:space="preserve"> at </w:t>
      </w:r>
      <w:r>
        <w:rPr>
          <w:rFonts w:hint="eastAsia"/>
          <w:sz w:val="24"/>
        </w:rPr>
        <w:t>an</w:t>
      </w:r>
      <w:r>
        <w:rPr>
          <w:sz w:val="24"/>
        </w:rPr>
        <w:t xml:space="preserve"> end of the large diameter segment 34 away from the small diameter segment 35</w:t>
      </w:r>
      <w:r>
        <w:rPr>
          <w:rFonts w:hint="eastAsia"/>
          <w:sz w:val="24"/>
        </w:rPr>
        <w:t>.</w:t>
      </w:r>
      <w:r>
        <w:rPr>
          <w:sz w:val="24"/>
        </w:rPr>
        <w:t xml:space="preserve"> The connection wall 32 is </w:t>
      </w:r>
      <w:r>
        <w:rPr>
          <w:rFonts w:hint="eastAsia"/>
          <w:sz w:val="24"/>
        </w:rPr>
        <w:t>disposed</w:t>
      </w:r>
      <w:r>
        <w:rPr>
          <w:sz w:val="24"/>
        </w:rPr>
        <w:t xml:space="preserve"> at </w:t>
      </w:r>
      <w:r>
        <w:rPr>
          <w:rFonts w:hint="eastAsia"/>
          <w:sz w:val="24"/>
        </w:rPr>
        <w:t>an</w:t>
      </w:r>
      <w:r>
        <w:rPr>
          <w:sz w:val="24"/>
        </w:rPr>
        <w:t xml:space="preserve"> end of the small diameter segment 35 away from the large diameter segment 34</w:t>
      </w:r>
      <w:r>
        <w:rPr>
          <w:rFonts w:hint="eastAsia"/>
          <w:sz w:val="24"/>
        </w:rPr>
        <w:t>. T</w:t>
      </w:r>
      <w:r>
        <w:rPr>
          <w:sz w:val="24"/>
        </w:rPr>
        <w:t xml:space="preserve">he large diameter segment 34 </w:t>
      </w:r>
      <w:r>
        <w:rPr>
          <w:rFonts w:hint="eastAsia"/>
          <w:sz w:val="24"/>
        </w:rPr>
        <w:t>is disposed to pass through</w:t>
      </w:r>
      <w:r>
        <w:rPr>
          <w:sz w:val="24"/>
        </w:rPr>
        <w:t xml:space="preserve"> the first connection hole 11</w:t>
      </w:r>
      <w:r>
        <w:rPr>
          <w:rFonts w:hint="eastAsia"/>
          <w:sz w:val="24"/>
        </w:rPr>
        <w:t>. T</w:t>
      </w:r>
      <w:r>
        <w:rPr>
          <w:sz w:val="24"/>
        </w:rPr>
        <w:t>he small diameter segment 35</w:t>
      </w:r>
      <w:r>
        <w:rPr>
          <w:rFonts w:hint="eastAsia"/>
          <w:sz w:val="24"/>
        </w:rPr>
        <w:t xml:space="preserve"> is disposed to pass through</w:t>
      </w:r>
      <w:r>
        <w:rPr>
          <w:sz w:val="24"/>
        </w:rPr>
        <w:t xml:space="preserve"> the second connection hole 21</w:t>
      </w:r>
      <w:r>
        <w:rPr>
          <w:rFonts w:hint="eastAsia"/>
          <w:sz w:val="24"/>
        </w:rPr>
        <w:t>. T</w:t>
      </w:r>
      <w:r>
        <w:rPr>
          <w:sz w:val="24"/>
        </w:rPr>
        <w:t xml:space="preserve">he conductive sheet 2 </w:t>
      </w:r>
      <w:r w:rsidR="00403782">
        <w:rPr>
          <w:sz w:val="24"/>
        </w:rPr>
        <w:t>is</w:t>
      </w:r>
      <w:r w:rsidR="00403782">
        <w:rPr>
          <w:rFonts w:hint="eastAsia"/>
          <w:sz w:val="24"/>
        </w:rPr>
        <w:t xml:space="preserve"> </w:t>
      </w:r>
      <w:r>
        <w:rPr>
          <w:sz w:val="24"/>
        </w:rPr>
        <w:t>partially overlap</w:t>
      </w:r>
      <w:r w:rsidR="00403782">
        <w:rPr>
          <w:rFonts w:hint="eastAsia"/>
          <w:sz w:val="24"/>
        </w:rPr>
        <w:t>ped on</w:t>
      </w:r>
      <w:r>
        <w:rPr>
          <w:rFonts w:hint="eastAsia"/>
          <w:sz w:val="24"/>
        </w:rPr>
        <w:t xml:space="preserve"> </w:t>
      </w:r>
      <w:r>
        <w:rPr>
          <w:sz w:val="24"/>
        </w:rPr>
        <w:t>the step</w:t>
      </w:r>
      <w:r>
        <w:rPr>
          <w:rFonts w:hint="eastAsia"/>
          <w:sz w:val="24"/>
        </w:rPr>
        <w:t>ped</w:t>
      </w:r>
      <w:r>
        <w:rPr>
          <w:sz w:val="24"/>
        </w:rPr>
        <w:t xml:space="preserve"> </w:t>
      </w:r>
      <w:r>
        <w:rPr>
          <w:rFonts w:hint="eastAsia"/>
          <w:sz w:val="24"/>
        </w:rPr>
        <w:t>sur</w:t>
      </w:r>
      <w:r>
        <w:rPr>
          <w:sz w:val="24"/>
        </w:rPr>
        <w:t>face 36</w:t>
      </w:r>
      <w:r>
        <w:rPr>
          <w:rFonts w:hint="eastAsia"/>
          <w:sz w:val="24"/>
        </w:rPr>
        <w:t>. A</w:t>
      </w:r>
      <w:r>
        <w:rPr>
          <w:sz w:val="24"/>
        </w:rPr>
        <w:t xml:space="preserve">fter the second </w:t>
      </w:r>
      <w:r w:rsidR="000C324B">
        <w:rPr>
          <w:sz w:val="24"/>
        </w:rPr>
        <w:t>flange</w:t>
      </w:r>
      <w:r>
        <w:rPr>
          <w:sz w:val="24"/>
        </w:rPr>
        <w:t xml:space="preserve"> 33 is riveted to the conductive sheet 2, </w:t>
      </w:r>
      <w:r>
        <w:rPr>
          <w:rFonts w:hint="eastAsia"/>
          <w:sz w:val="24"/>
        </w:rPr>
        <w:t>t</w:t>
      </w:r>
      <w:r>
        <w:rPr>
          <w:sz w:val="24"/>
        </w:rPr>
        <w:t>he second</w:t>
      </w:r>
      <w:r>
        <w:rPr>
          <w:rFonts w:hint="eastAsia"/>
          <w:sz w:val="24"/>
        </w:rPr>
        <w:t xml:space="preserve"> </w:t>
      </w:r>
      <w:r w:rsidR="000C324B">
        <w:rPr>
          <w:rFonts w:hint="eastAsia"/>
          <w:sz w:val="24"/>
        </w:rPr>
        <w:t>flange</w:t>
      </w:r>
      <w:r>
        <w:rPr>
          <w:sz w:val="24"/>
        </w:rPr>
        <w:t xml:space="preserve"> 33 </w:t>
      </w:r>
      <w:r>
        <w:rPr>
          <w:rFonts w:hint="eastAsia"/>
          <w:sz w:val="24"/>
        </w:rPr>
        <w:t xml:space="preserve">and the stepped surface 36 are configured to </w:t>
      </w:r>
      <w:r>
        <w:rPr>
          <w:sz w:val="24"/>
        </w:rPr>
        <w:t xml:space="preserve">clamp the conductive sheet 2, so that the conductive sheet 2 is fixedly connected to the </w:t>
      </w:r>
      <w:r w:rsidR="00592F00">
        <w:rPr>
          <w:sz w:val="24"/>
        </w:rPr>
        <w:t>terminal</w:t>
      </w:r>
      <w:r>
        <w:rPr>
          <w:sz w:val="24"/>
        </w:rPr>
        <w:t xml:space="preserve"> 3.</w:t>
      </w:r>
    </w:p>
    <w:p w14:paraId="07907304" w14:textId="77777777" w:rsidR="0024725A" w:rsidRDefault="005B6671">
      <w:pPr>
        <w:numPr>
          <w:ilvl w:val="0"/>
          <w:numId w:val="1"/>
        </w:numPr>
        <w:spacing w:afterLines="50" w:after="190" w:line="312" w:lineRule="auto"/>
        <w:ind w:rightChars="30" w:right="84"/>
        <w:rPr>
          <w:sz w:val="24"/>
        </w:rPr>
      </w:pPr>
      <w:r>
        <w:rPr>
          <w:sz w:val="24"/>
        </w:rPr>
        <w:t xml:space="preserve">Optionally, a sealing ring 4 is </w:t>
      </w:r>
      <w:r>
        <w:rPr>
          <w:rFonts w:hint="eastAsia"/>
          <w:sz w:val="24"/>
        </w:rPr>
        <w:t>disposed in at least one of the following positions:</w:t>
      </w:r>
      <w:r>
        <w:rPr>
          <w:sz w:val="24"/>
        </w:rPr>
        <w:t xml:space="preserve"> between the large diameter segment 34 and </w:t>
      </w:r>
      <w:r>
        <w:rPr>
          <w:rFonts w:hint="eastAsia"/>
          <w:sz w:val="24"/>
        </w:rPr>
        <w:t>an</w:t>
      </w:r>
      <w:r>
        <w:rPr>
          <w:sz w:val="24"/>
        </w:rPr>
        <w:t xml:space="preserve"> inner wall of the first connection hole 11 and/or between the first </w:t>
      </w:r>
      <w:r w:rsidR="000C324B">
        <w:rPr>
          <w:sz w:val="24"/>
        </w:rPr>
        <w:t>flange</w:t>
      </w:r>
      <w:r>
        <w:rPr>
          <w:sz w:val="24"/>
        </w:rPr>
        <w:t xml:space="preserve"> 31 and the inner wall of the cover plate sheet 1. In this embodiment, </w:t>
      </w:r>
      <w:r>
        <w:rPr>
          <w:rFonts w:hint="eastAsia"/>
          <w:sz w:val="24"/>
        </w:rPr>
        <w:t>the</w:t>
      </w:r>
      <w:r>
        <w:rPr>
          <w:sz w:val="24"/>
        </w:rPr>
        <w:t xml:space="preserve"> sealing ring 4 is disposed between the large diameter segment 34 and </w:t>
      </w:r>
      <w:r>
        <w:rPr>
          <w:rFonts w:hint="eastAsia"/>
          <w:sz w:val="24"/>
        </w:rPr>
        <w:t>the</w:t>
      </w:r>
      <w:r>
        <w:rPr>
          <w:sz w:val="24"/>
        </w:rPr>
        <w:t xml:space="preserve"> inner wall of the first connection hole 11, </w:t>
      </w:r>
      <w:r>
        <w:rPr>
          <w:rFonts w:hint="eastAsia"/>
          <w:sz w:val="24"/>
        </w:rPr>
        <w:t>and the</w:t>
      </w:r>
      <w:r>
        <w:rPr>
          <w:sz w:val="24"/>
        </w:rPr>
        <w:t xml:space="preserve"> sealing ring 4 is also disposed between the first </w:t>
      </w:r>
      <w:r w:rsidR="000C324B">
        <w:rPr>
          <w:sz w:val="24"/>
        </w:rPr>
        <w:t>flange</w:t>
      </w:r>
      <w:r>
        <w:rPr>
          <w:sz w:val="24"/>
        </w:rPr>
        <w:t xml:space="preserve"> 31 and </w:t>
      </w:r>
      <w:r>
        <w:rPr>
          <w:rFonts w:hint="eastAsia"/>
          <w:sz w:val="24"/>
        </w:rPr>
        <w:t>the</w:t>
      </w:r>
      <w:r>
        <w:rPr>
          <w:sz w:val="24"/>
        </w:rPr>
        <w:t xml:space="preserve"> inner wall of the cover plate sheet 1</w:t>
      </w:r>
      <w:r>
        <w:rPr>
          <w:rFonts w:hint="eastAsia"/>
          <w:sz w:val="24"/>
        </w:rPr>
        <w:t>. W</w:t>
      </w:r>
      <w:r>
        <w:rPr>
          <w:sz w:val="24"/>
        </w:rPr>
        <w:t xml:space="preserve">hen the </w:t>
      </w:r>
      <w:r w:rsidR="00592F00">
        <w:rPr>
          <w:sz w:val="24"/>
        </w:rPr>
        <w:t>terminal</w:t>
      </w:r>
      <w:r>
        <w:rPr>
          <w:sz w:val="24"/>
        </w:rPr>
        <w:t xml:space="preserve"> 3 and the cover plate sheet 1 are assembled, the </w:t>
      </w:r>
      <w:r w:rsidR="00592F00">
        <w:rPr>
          <w:sz w:val="24"/>
        </w:rPr>
        <w:t>terminal</w:t>
      </w:r>
      <w:r>
        <w:rPr>
          <w:sz w:val="24"/>
        </w:rPr>
        <w:t xml:space="preserve"> 3 and the cover plate sheet 1 </w:t>
      </w:r>
      <w:r>
        <w:rPr>
          <w:rFonts w:hint="eastAsia"/>
          <w:sz w:val="24"/>
        </w:rPr>
        <w:t xml:space="preserve">are configured to </w:t>
      </w:r>
      <w:r>
        <w:rPr>
          <w:sz w:val="24"/>
        </w:rPr>
        <w:t xml:space="preserve">compress the sealing ring 4, so that the sealing performance inside the battery satisfies </w:t>
      </w:r>
      <w:r>
        <w:rPr>
          <w:rFonts w:hint="eastAsia"/>
          <w:sz w:val="24"/>
        </w:rPr>
        <w:t xml:space="preserve">the </w:t>
      </w:r>
      <w:r>
        <w:rPr>
          <w:sz w:val="24"/>
        </w:rPr>
        <w:t>requirements.</w:t>
      </w:r>
    </w:p>
    <w:p w14:paraId="07907305" w14:textId="77777777" w:rsidR="0024725A" w:rsidRDefault="005B6671">
      <w:pPr>
        <w:numPr>
          <w:ilvl w:val="0"/>
          <w:numId w:val="1"/>
        </w:numPr>
        <w:spacing w:afterLines="50" w:after="190" w:line="312" w:lineRule="auto"/>
        <w:ind w:rightChars="30" w:right="84"/>
        <w:rPr>
          <w:sz w:val="24"/>
        </w:rPr>
      </w:pPr>
      <w:r>
        <w:rPr>
          <w:rFonts w:hint="eastAsia"/>
          <w:sz w:val="24"/>
        </w:rPr>
        <w:t>Optionally</w:t>
      </w:r>
      <w:r>
        <w:rPr>
          <w:sz w:val="24"/>
        </w:rPr>
        <w:t>, as shown in F</w:t>
      </w:r>
      <w:r>
        <w:rPr>
          <w:rFonts w:hint="eastAsia"/>
          <w:sz w:val="24"/>
        </w:rPr>
        <w:t>IG</w:t>
      </w:r>
      <w:r>
        <w:rPr>
          <w:sz w:val="24"/>
        </w:rPr>
        <w:t>. 1 to F</w:t>
      </w:r>
      <w:r>
        <w:rPr>
          <w:rFonts w:hint="eastAsia"/>
          <w:sz w:val="24"/>
        </w:rPr>
        <w:t>IG</w:t>
      </w:r>
      <w:r>
        <w:rPr>
          <w:sz w:val="24"/>
        </w:rPr>
        <w:t xml:space="preserve">. 3, a riveting groove 22 is </w:t>
      </w:r>
      <w:r>
        <w:rPr>
          <w:rFonts w:hint="eastAsia"/>
          <w:sz w:val="24"/>
        </w:rPr>
        <w:t>disposed</w:t>
      </w:r>
      <w:r>
        <w:rPr>
          <w:sz w:val="24"/>
        </w:rPr>
        <w:t xml:space="preserve"> at </w:t>
      </w:r>
      <w:r>
        <w:rPr>
          <w:rFonts w:hint="eastAsia"/>
          <w:sz w:val="24"/>
        </w:rPr>
        <w:t>an</w:t>
      </w:r>
      <w:r>
        <w:rPr>
          <w:sz w:val="24"/>
        </w:rPr>
        <w:t xml:space="preserve"> end of the second connection hole 21 away from the first connection hole 11, the second </w:t>
      </w:r>
      <w:r w:rsidR="000C324B">
        <w:rPr>
          <w:sz w:val="24"/>
        </w:rPr>
        <w:t>flange</w:t>
      </w:r>
      <w:r>
        <w:rPr>
          <w:sz w:val="24"/>
        </w:rPr>
        <w:t xml:space="preserve"> 33 is </w:t>
      </w:r>
      <w:r>
        <w:rPr>
          <w:rFonts w:hint="eastAsia"/>
          <w:sz w:val="24"/>
        </w:rPr>
        <w:t xml:space="preserve">folded outwards and </w:t>
      </w:r>
      <w:r>
        <w:rPr>
          <w:sz w:val="24"/>
        </w:rPr>
        <w:t>embedded in the riveting groove 22</w:t>
      </w:r>
      <w:r>
        <w:rPr>
          <w:rFonts w:hint="eastAsia"/>
          <w:sz w:val="24"/>
        </w:rPr>
        <w:t>. T</w:t>
      </w:r>
      <w:r>
        <w:rPr>
          <w:sz w:val="24"/>
        </w:rPr>
        <w:t xml:space="preserve">he second </w:t>
      </w:r>
      <w:r w:rsidR="000C324B">
        <w:rPr>
          <w:sz w:val="24"/>
        </w:rPr>
        <w:t>flange</w:t>
      </w:r>
      <w:r>
        <w:rPr>
          <w:sz w:val="24"/>
        </w:rPr>
        <w:t xml:space="preserve"> 33 is embedded in the riveting groove 22, </w:t>
      </w:r>
      <w:r>
        <w:rPr>
          <w:rFonts w:hint="eastAsia"/>
          <w:sz w:val="24"/>
        </w:rPr>
        <w:t xml:space="preserve">thereby ensuring the </w:t>
      </w:r>
      <w:r>
        <w:rPr>
          <w:sz w:val="24"/>
        </w:rPr>
        <w:t xml:space="preserve">flatness of </w:t>
      </w:r>
      <w:r>
        <w:rPr>
          <w:rFonts w:hint="eastAsia"/>
          <w:sz w:val="24"/>
        </w:rPr>
        <w:t>the</w:t>
      </w:r>
      <w:r>
        <w:rPr>
          <w:sz w:val="24"/>
        </w:rPr>
        <w:t xml:space="preserve"> outer side of the battery cover </w:t>
      </w:r>
      <w:r>
        <w:rPr>
          <w:rFonts w:hint="eastAsia"/>
          <w:sz w:val="24"/>
        </w:rPr>
        <w:t xml:space="preserve">plate </w:t>
      </w:r>
      <w:r>
        <w:rPr>
          <w:sz w:val="24"/>
        </w:rPr>
        <w:t xml:space="preserve">assembly, </w:t>
      </w:r>
      <w:r>
        <w:rPr>
          <w:rFonts w:hint="eastAsia"/>
          <w:sz w:val="24"/>
        </w:rPr>
        <w:t xml:space="preserve">increasing </w:t>
      </w:r>
      <w:r>
        <w:rPr>
          <w:sz w:val="24"/>
        </w:rPr>
        <w:t xml:space="preserve">the contact area between the </w:t>
      </w:r>
      <w:r>
        <w:rPr>
          <w:rFonts w:hint="eastAsia"/>
          <w:sz w:val="24"/>
        </w:rPr>
        <w:t>current-conducting busbar</w:t>
      </w:r>
      <w:r>
        <w:rPr>
          <w:sz w:val="24"/>
        </w:rPr>
        <w:t xml:space="preserve"> 7 and the </w:t>
      </w:r>
      <w:r>
        <w:rPr>
          <w:sz w:val="24"/>
        </w:rPr>
        <w:lastRenderedPageBreak/>
        <w:t xml:space="preserve">conductive sheet 2, and </w:t>
      </w:r>
      <w:r>
        <w:rPr>
          <w:rFonts w:hint="eastAsia"/>
          <w:sz w:val="24"/>
        </w:rPr>
        <w:t xml:space="preserve">enhancing </w:t>
      </w:r>
      <w:r>
        <w:rPr>
          <w:sz w:val="24"/>
        </w:rPr>
        <w:t>the connection strength.</w:t>
      </w:r>
    </w:p>
    <w:p w14:paraId="07907306" w14:textId="77777777" w:rsidR="0024725A" w:rsidRDefault="005B6671">
      <w:pPr>
        <w:numPr>
          <w:ilvl w:val="0"/>
          <w:numId w:val="1"/>
        </w:numPr>
        <w:spacing w:afterLines="50" w:after="190" w:line="312" w:lineRule="auto"/>
        <w:ind w:rightChars="30" w:right="84"/>
        <w:rPr>
          <w:sz w:val="24"/>
        </w:rPr>
      </w:pPr>
      <w:r>
        <w:rPr>
          <w:rFonts w:hint="eastAsia"/>
          <w:sz w:val="24"/>
        </w:rPr>
        <w:t>Optionally</w:t>
      </w:r>
      <w:r>
        <w:rPr>
          <w:sz w:val="24"/>
        </w:rPr>
        <w:t xml:space="preserve">, the second </w:t>
      </w:r>
      <w:r w:rsidR="000C324B">
        <w:rPr>
          <w:sz w:val="24"/>
        </w:rPr>
        <w:t>flange</w:t>
      </w:r>
      <w:r>
        <w:rPr>
          <w:sz w:val="24"/>
        </w:rPr>
        <w:t xml:space="preserve"> 33 is </w:t>
      </w:r>
      <w:r>
        <w:rPr>
          <w:rFonts w:hint="eastAsia"/>
          <w:sz w:val="24"/>
        </w:rPr>
        <w:t>welded</w:t>
      </w:r>
      <w:r>
        <w:rPr>
          <w:sz w:val="24"/>
        </w:rPr>
        <w:t xml:space="preserve"> to the conductive sheet 2, on the one hand, the connection strength between the conductive sheet 2 and the </w:t>
      </w:r>
      <w:r w:rsidR="00592F00">
        <w:rPr>
          <w:sz w:val="24"/>
        </w:rPr>
        <w:t>terminal</w:t>
      </w:r>
      <w:r>
        <w:rPr>
          <w:sz w:val="24"/>
        </w:rPr>
        <w:t xml:space="preserve"> 3 is </w:t>
      </w:r>
      <w:r>
        <w:rPr>
          <w:rFonts w:hint="eastAsia"/>
          <w:sz w:val="24"/>
        </w:rPr>
        <w:t>enhanced, and o</w:t>
      </w:r>
      <w:r>
        <w:rPr>
          <w:sz w:val="24"/>
        </w:rPr>
        <w:t xml:space="preserve">n the other hand, the reliability of </w:t>
      </w:r>
      <w:r>
        <w:rPr>
          <w:rFonts w:hint="eastAsia"/>
          <w:sz w:val="24"/>
        </w:rPr>
        <w:t>the electrical connection between</w:t>
      </w:r>
      <w:r>
        <w:rPr>
          <w:sz w:val="24"/>
        </w:rPr>
        <w:t xml:space="preserve"> the conductive sheet 2 and the </w:t>
      </w:r>
      <w:r w:rsidR="00592F00">
        <w:rPr>
          <w:sz w:val="24"/>
        </w:rPr>
        <w:t>terminal</w:t>
      </w:r>
      <w:r>
        <w:rPr>
          <w:sz w:val="24"/>
        </w:rPr>
        <w:t xml:space="preserve"> 3 is improved.</w:t>
      </w:r>
    </w:p>
    <w:p w14:paraId="07907307" w14:textId="77777777" w:rsidR="0024725A" w:rsidRDefault="005B6671">
      <w:pPr>
        <w:numPr>
          <w:ilvl w:val="0"/>
          <w:numId w:val="1"/>
        </w:numPr>
        <w:spacing w:afterLines="50" w:after="190" w:line="312" w:lineRule="auto"/>
        <w:ind w:rightChars="30" w:right="84"/>
        <w:rPr>
          <w:sz w:val="24"/>
        </w:rPr>
      </w:pPr>
      <w:r>
        <w:rPr>
          <w:sz w:val="24"/>
        </w:rPr>
        <w:t xml:space="preserve">In this embodiment, a first insulating ring 5 is disposed between the conductive sheet 2 and the cover plate sheet 1, </w:t>
      </w:r>
      <w:r>
        <w:rPr>
          <w:rFonts w:hint="eastAsia"/>
          <w:sz w:val="24"/>
        </w:rPr>
        <w:t>thereby achieving the</w:t>
      </w:r>
      <w:r>
        <w:rPr>
          <w:sz w:val="24"/>
        </w:rPr>
        <w:t xml:space="preserve"> insulation between the conductive sheet 2 and the cover plate sheet 1. Optionally, a positioning groove 51 is </w:t>
      </w:r>
      <w:r>
        <w:rPr>
          <w:rFonts w:hint="eastAsia"/>
          <w:sz w:val="24"/>
        </w:rPr>
        <w:t>disposed</w:t>
      </w:r>
      <w:r>
        <w:rPr>
          <w:sz w:val="24"/>
        </w:rPr>
        <w:t xml:space="preserve"> on </w:t>
      </w:r>
      <w:r>
        <w:rPr>
          <w:rFonts w:hint="eastAsia"/>
          <w:sz w:val="24"/>
        </w:rPr>
        <w:t>a</w:t>
      </w:r>
      <w:r>
        <w:rPr>
          <w:sz w:val="24"/>
        </w:rPr>
        <w:t xml:space="preserve"> side of the first insulating ring 5 </w:t>
      </w:r>
      <w:r>
        <w:rPr>
          <w:rFonts w:hint="eastAsia"/>
          <w:sz w:val="24"/>
        </w:rPr>
        <w:t xml:space="preserve">facing </w:t>
      </w:r>
      <w:r>
        <w:rPr>
          <w:sz w:val="24"/>
        </w:rPr>
        <w:t xml:space="preserve">away from the cover plate sheet 1, and the conductive sheet 2 is embedded in the positioning groove 51, </w:t>
      </w:r>
      <w:r>
        <w:rPr>
          <w:rFonts w:hint="eastAsia"/>
          <w:sz w:val="24"/>
        </w:rPr>
        <w:t>thereby improving</w:t>
      </w:r>
      <w:r>
        <w:rPr>
          <w:sz w:val="24"/>
        </w:rPr>
        <w:t xml:space="preserve"> the mounting accuracy of the conductive sheet 2 and facilitating riveting or welding of the conductive sheet 2 and the </w:t>
      </w:r>
      <w:r w:rsidR="00592F00">
        <w:rPr>
          <w:sz w:val="24"/>
        </w:rPr>
        <w:t>terminal</w:t>
      </w:r>
      <w:r>
        <w:rPr>
          <w:sz w:val="24"/>
        </w:rPr>
        <w:t xml:space="preserve"> 3.</w:t>
      </w:r>
    </w:p>
    <w:p w14:paraId="07907308" w14:textId="77777777" w:rsidR="0024725A" w:rsidRDefault="005B6671">
      <w:pPr>
        <w:numPr>
          <w:ilvl w:val="0"/>
          <w:numId w:val="1"/>
        </w:numPr>
        <w:spacing w:afterLines="50" w:after="190" w:line="312" w:lineRule="auto"/>
        <w:ind w:rightChars="30" w:right="84"/>
        <w:rPr>
          <w:sz w:val="24"/>
        </w:rPr>
      </w:pPr>
      <w:r>
        <w:rPr>
          <w:sz w:val="24"/>
        </w:rPr>
        <w:t xml:space="preserve">In this embodiment, a second insulating ring 6 is disposed between the first </w:t>
      </w:r>
      <w:r w:rsidR="000C324B">
        <w:rPr>
          <w:sz w:val="24"/>
        </w:rPr>
        <w:t>flange</w:t>
      </w:r>
      <w:r>
        <w:rPr>
          <w:sz w:val="24"/>
        </w:rPr>
        <w:t xml:space="preserve"> 31 and the cover plate sheet 1, </w:t>
      </w:r>
      <w:r>
        <w:rPr>
          <w:rFonts w:hint="eastAsia"/>
          <w:sz w:val="24"/>
        </w:rPr>
        <w:t>thereby achieving the</w:t>
      </w:r>
      <w:r>
        <w:rPr>
          <w:sz w:val="24"/>
        </w:rPr>
        <w:t xml:space="preserve"> insulation between the </w:t>
      </w:r>
      <w:r w:rsidR="00592F00">
        <w:rPr>
          <w:sz w:val="24"/>
        </w:rPr>
        <w:t>terminal</w:t>
      </w:r>
      <w:r>
        <w:rPr>
          <w:sz w:val="24"/>
        </w:rPr>
        <w:t xml:space="preserve"> 3 and the cover plate sheet 1.</w:t>
      </w:r>
    </w:p>
    <w:p w14:paraId="07907309" w14:textId="77777777" w:rsidR="0024725A" w:rsidRDefault="005B6671">
      <w:pPr>
        <w:numPr>
          <w:ilvl w:val="0"/>
          <w:numId w:val="1"/>
        </w:numPr>
        <w:spacing w:afterLines="50" w:after="190" w:line="312" w:lineRule="auto"/>
        <w:ind w:rightChars="30" w:right="84"/>
        <w:rPr>
          <w:sz w:val="24"/>
        </w:rPr>
      </w:pPr>
      <w:r>
        <w:rPr>
          <w:sz w:val="24"/>
        </w:rPr>
        <w:t>Th</w:t>
      </w:r>
      <w:r>
        <w:rPr>
          <w:rFonts w:hint="eastAsia"/>
          <w:sz w:val="24"/>
        </w:rPr>
        <w:t>is</w:t>
      </w:r>
      <w:r>
        <w:rPr>
          <w:sz w:val="24"/>
        </w:rPr>
        <w:t xml:space="preserve"> embodiment </w:t>
      </w:r>
      <w:r>
        <w:rPr>
          <w:rFonts w:hint="eastAsia"/>
          <w:sz w:val="24"/>
        </w:rPr>
        <w:t xml:space="preserve">further </w:t>
      </w:r>
      <w:r>
        <w:rPr>
          <w:sz w:val="24"/>
        </w:rPr>
        <w:t>provides a power battery. As shown in F</w:t>
      </w:r>
      <w:r>
        <w:rPr>
          <w:rFonts w:hint="eastAsia"/>
          <w:sz w:val="24"/>
        </w:rPr>
        <w:t>IGS</w:t>
      </w:r>
      <w:r>
        <w:rPr>
          <w:sz w:val="24"/>
        </w:rPr>
        <w:t xml:space="preserve">. 4 and 5, the power battery </w:t>
      </w:r>
      <w:r>
        <w:rPr>
          <w:rFonts w:hint="eastAsia"/>
          <w:sz w:val="24"/>
        </w:rPr>
        <w:t>includes</w:t>
      </w:r>
      <w:r>
        <w:rPr>
          <w:sz w:val="24"/>
        </w:rPr>
        <w:t xml:space="preserve"> a current-conducting busbar 7, a </w:t>
      </w:r>
      <w:r w:rsidR="00592F00">
        <w:rPr>
          <w:sz w:val="24"/>
        </w:rPr>
        <w:t>current collector</w:t>
      </w:r>
      <w:r>
        <w:rPr>
          <w:sz w:val="24"/>
        </w:rPr>
        <w:t xml:space="preserve"> 8</w:t>
      </w:r>
      <w:r>
        <w:rPr>
          <w:rFonts w:hint="eastAsia"/>
          <w:sz w:val="24"/>
        </w:rPr>
        <w:t>,</w:t>
      </w:r>
      <w:r>
        <w:rPr>
          <w:sz w:val="24"/>
        </w:rPr>
        <w:t xml:space="preserve"> and the battery cover plate assembly</w:t>
      </w:r>
      <w:r>
        <w:rPr>
          <w:rFonts w:hint="eastAsia"/>
          <w:sz w:val="24"/>
        </w:rPr>
        <w:t xml:space="preserve"> described above</w:t>
      </w:r>
      <w:r>
        <w:rPr>
          <w:sz w:val="24"/>
        </w:rPr>
        <w:t xml:space="preserve">. The current-conducting busbar 7 is </w:t>
      </w:r>
      <w:r>
        <w:rPr>
          <w:rFonts w:hint="eastAsia"/>
          <w:sz w:val="24"/>
        </w:rPr>
        <w:t>welded</w:t>
      </w:r>
      <w:r>
        <w:rPr>
          <w:sz w:val="24"/>
        </w:rPr>
        <w:t xml:space="preserve"> to </w:t>
      </w:r>
      <w:r>
        <w:rPr>
          <w:rFonts w:hint="eastAsia"/>
          <w:sz w:val="24"/>
        </w:rPr>
        <w:t>the</w:t>
      </w:r>
      <w:r>
        <w:rPr>
          <w:sz w:val="24"/>
        </w:rPr>
        <w:t xml:space="preserve"> conductive sheet 2, and the inner side of </w:t>
      </w:r>
      <w:r>
        <w:rPr>
          <w:rFonts w:hint="eastAsia"/>
          <w:sz w:val="24"/>
        </w:rPr>
        <w:t>the</w:t>
      </w:r>
      <w:r>
        <w:rPr>
          <w:sz w:val="24"/>
        </w:rPr>
        <w:t xml:space="preserve"> connection wall 32 is </w:t>
      </w:r>
      <w:r>
        <w:rPr>
          <w:rFonts w:hint="eastAsia"/>
          <w:sz w:val="24"/>
        </w:rPr>
        <w:t>welded</w:t>
      </w:r>
      <w:r>
        <w:rPr>
          <w:sz w:val="24"/>
        </w:rPr>
        <w:t xml:space="preserve"> to the </w:t>
      </w:r>
      <w:r w:rsidR="00592F00">
        <w:rPr>
          <w:sz w:val="24"/>
        </w:rPr>
        <w:t>current collector</w:t>
      </w:r>
      <w:r>
        <w:rPr>
          <w:sz w:val="24"/>
        </w:rPr>
        <w:t xml:space="preserve"> 8.</w:t>
      </w:r>
    </w:p>
    <w:p w14:paraId="0790730A" w14:textId="77777777" w:rsidR="0024725A" w:rsidRDefault="0024725A">
      <w:pPr>
        <w:spacing w:afterLines="50" w:after="190" w:line="312" w:lineRule="auto"/>
        <w:ind w:rightChars="30" w:right="84"/>
        <w:rPr>
          <w:b/>
          <w:bCs/>
          <w:sz w:val="24"/>
          <w:u w:val="single"/>
        </w:rPr>
      </w:pPr>
      <w:bookmarkStart w:id="16" w:name="_Hlk144480970"/>
      <w:bookmarkEnd w:id="16"/>
    </w:p>
    <w:p w14:paraId="0790730B" w14:textId="77777777" w:rsidR="0024725A" w:rsidRDefault="0024725A">
      <w:pPr>
        <w:spacing w:afterLines="50" w:after="190" w:line="312" w:lineRule="auto"/>
        <w:ind w:rightChars="30" w:right="84"/>
        <w:rPr>
          <w:b/>
          <w:bCs/>
          <w:sz w:val="24"/>
          <w:u w:val="single"/>
        </w:rPr>
        <w:sectPr w:rsidR="0024725A">
          <w:headerReference w:type="default" r:id="rId12"/>
          <w:footerReference w:type="even" r:id="rId13"/>
          <w:footerReference w:type="default" r:id="rId14"/>
          <w:pgSz w:w="11906" w:h="16838"/>
          <w:pgMar w:top="1418" w:right="1134" w:bottom="1134" w:left="1418" w:header="680" w:footer="680" w:gutter="0"/>
          <w:cols w:space="425"/>
          <w:docGrid w:type="lines" w:linePitch="381"/>
        </w:sectPr>
      </w:pPr>
    </w:p>
    <w:p w14:paraId="0790730C" w14:textId="77777777" w:rsidR="0024725A" w:rsidRDefault="005B6671">
      <w:pPr>
        <w:pStyle w:val="Heading1"/>
        <w:keepNext w:val="0"/>
        <w:spacing w:afterLines="50" w:after="190" w:line="312" w:lineRule="auto"/>
        <w:ind w:rightChars="30" w:right="84"/>
        <w:jc w:val="both"/>
        <w:rPr>
          <w:rFonts w:ascii="Times New Roman" w:hAnsi="Times New Roman" w:cs="Times New Roman"/>
          <w:b w:val="0"/>
        </w:rPr>
      </w:pPr>
      <w:r>
        <w:rPr>
          <w:rFonts w:ascii="Times New Roman" w:hAnsi="Times New Roman" w:cs="Times New Roman" w:hint="eastAsia"/>
          <w:b w:val="0"/>
        </w:rPr>
        <w:lastRenderedPageBreak/>
        <w:t>What is claimed is:</w:t>
      </w:r>
    </w:p>
    <w:p w14:paraId="0790730D" w14:textId="77777777" w:rsidR="0024725A" w:rsidRDefault="005B6671">
      <w:pPr>
        <w:snapToGrid w:val="0"/>
        <w:spacing w:afterLines="50" w:after="190" w:line="312" w:lineRule="auto"/>
        <w:ind w:rightChars="30" w:right="84"/>
        <w:rPr>
          <w:sz w:val="24"/>
        </w:rPr>
      </w:pPr>
      <w:r>
        <w:rPr>
          <w:sz w:val="24"/>
        </w:rPr>
        <w:t>1. A battery cover plate assembly, comprising:</w:t>
      </w:r>
    </w:p>
    <w:p w14:paraId="0790730E" w14:textId="77777777" w:rsidR="0024725A" w:rsidRDefault="005B6671">
      <w:pPr>
        <w:snapToGrid w:val="0"/>
        <w:spacing w:afterLines="50" w:after="190" w:line="312" w:lineRule="auto"/>
        <w:ind w:rightChars="30" w:right="84"/>
        <w:rPr>
          <w:sz w:val="24"/>
        </w:rPr>
      </w:pPr>
      <w:r>
        <w:rPr>
          <w:sz w:val="24"/>
        </w:rPr>
        <w:t xml:space="preserve">a cover plate </w:t>
      </w:r>
      <w:r>
        <w:rPr>
          <w:rFonts w:hint="eastAsia"/>
          <w:sz w:val="24"/>
        </w:rPr>
        <w:t xml:space="preserve">sheet </w:t>
      </w:r>
      <w:r>
        <w:rPr>
          <w:sz w:val="24"/>
        </w:rPr>
        <w:t>(1)</w:t>
      </w:r>
      <w:r>
        <w:rPr>
          <w:rFonts w:hint="eastAsia"/>
          <w:sz w:val="24"/>
        </w:rPr>
        <w:t>,</w:t>
      </w:r>
      <w:r>
        <w:rPr>
          <w:sz w:val="24"/>
        </w:rPr>
        <w:t xml:space="preserve"> provided with a first connection hole (11);</w:t>
      </w:r>
    </w:p>
    <w:p w14:paraId="0790730F" w14:textId="77777777" w:rsidR="0024725A" w:rsidRDefault="005B6671">
      <w:pPr>
        <w:snapToGrid w:val="0"/>
        <w:spacing w:afterLines="50" w:after="190" w:line="312" w:lineRule="auto"/>
        <w:ind w:rightChars="30" w:right="84"/>
        <w:rPr>
          <w:sz w:val="24"/>
        </w:rPr>
      </w:pPr>
      <w:r>
        <w:rPr>
          <w:sz w:val="24"/>
        </w:rPr>
        <w:t>a conductive sheet (2), provided with a second connection hole (21)</w:t>
      </w:r>
      <w:r>
        <w:rPr>
          <w:rFonts w:hint="eastAsia"/>
          <w:sz w:val="24"/>
        </w:rPr>
        <w:t>, wherein the</w:t>
      </w:r>
      <w:r>
        <w:rPr>
          <w:sz w:val="24"/>
        </w:rPr>
        <w:t xml:space="preserve"> conductive sheet (2)</w:t>
      </w:r>
      <w:r>
        <w:rPr>
          <w:rFonts w:hint="eastAsia"/>
          <w:sz w:val="24"/>
        </w:rPr>
        <w:t xml:space="preserve"> is </w:t>
      </w:r>
      <w:r>
        <w:rPr>
          <w:sz w:val="24"/>
        </w:rPr>
        <w:t xml:space="preserve">mounted on </w:t>
      </w:r>
      <w:r>
        <w:rPr>
          <w:rFonts w:hint="eastAsia"/>
          <w:sz w:val="24"/>
        </w:rPr>
        <w:t>an</w:t>
      </w:r>
      <w:r>
        <w:rPr>
          <w:sz w:val="24"/>
        </w:rPr>
        <w:t xml:space="preserve"> outer side of the cover plate sheet (1) and </w:t>
      </w:r>
      <w:r>
        <w:rPr>
          <w:rFonts w:hint="eastAsia"/>
          <w:sz w:val="24"/>
        </w:rPr>
        <w:t xml:space="preserve">configured to be welded to a </w:t>
      </w:r>
      <w:r>
        <w:rPr>
          <w:sz w:val="24"/>
        </w:rPr>
        <w:t xml:space="preserve">current-conducting busbar (7); </w:t>
      </w:r>
      <w:r>
        <w:rPr>
          <w:rFonts w:hint="eastAsia"/>
          <w:sz w:val="24"/>
        </w:rPr>
        <w:t>and</w:t>
      </w:r>
    </w:p>
    <w:p w14:paraId="07907310" w14:textId="77777777" w:rsidR="0024725A" w:rsidRDefault="005B6671">
      <w:pPr>
        <w:snapToGrid w:val="0"/>
        <w:spacing w:afterLines="50" w:after="190" w:line="312" w:lineRule="auto"/>
        <w:ind w:rightChars="30" w:right="84"/>
        <w:rPr>
          <w:sz w:val="24"/>
        </w:rPr>
      </w:pPr>
      <w:r>
        <w:rPr>
          <w:sz w:val="24"/>
        </w:rPr>
        <w:t xml:space="preserve">a </w:t>
      </w:r>
      <w:r w:rsidR="00592F00">
        <w:rPr>
          <w:sz w:val="24"/>
        </w:rPr>
        <w:t>terminal</w:t>
      </w:r>
      <w:r>
        <w:rPr>
          <w:sz w:val="24"/>
        </w:rPr>
        <w:t xml:space="preserve"> (3), </w:t>
      </w:r>
      <w:r>
        <w:rPr>
          <w:rFonts w:hint="eastAsia"/>
          <w:sz w:val="24"/>
        </w:rPr>
        <w:t xml:space="preserve">having </w:t>
      </w:r>
      <w:r>
        <w:rPr>
          <w:sz w:val="24"/>
        </w:rPr>
        <w:t xml:space="preserve">a first end folded outwards to form a first </w:t>
      </w:r>
      <w:r w:rsidR="000C324B">
        <w:rPr>
          <w:sz w:val="24"/>
        </w:rPr>
        <w:t>flange</w:t>
      </w:r>
      <w:r>
        <w:rPr>
          <w:sz w:val="24"/>
        </w:rPr>
        <w:t xml:space="preserve"> (31)</w:t>
      </w:r>
      <w:r>
        <w:rPr>
          <w:rFonts w:hint="eastAsia"/>
          <w:sz w:val="24"/>
        </w:rPr>
        <w:t xml:space="preserve"> and</w:t>
      </w:r>
      <w:r>
        <w:rPr>
          <w:sz w:val="24"/>
        </w:rPr>
        <w:t xml:space="preserve"> a second end provided with a connection wall (32)</w:t>
      </w:r>
      <w:r>
        <w:rPr>
          <w:rFonts w:hint="eastAsia"/>
          <w:sz w:val="24"/>
        </w:rPr>
        <w:t xml:space="preserve">, wherein the </w:t>
      </w:r>
      <w:r>
        <w:rPr>
          <w:sz w:val="24"/>
        </w:rPr>
        <w:t>connection wall (32) ha</w:t>
      </w:r>
      <w:r>
        <w:rPr>
          <w:rFonts w:hint="eastAsia"/>
          <w:sz w:val="24"/>
        </w:rPr>
        <w:t>s</w:t>
      </w:r>
      <w:r>
        <w:rPr>
          <w:sz w:val="24"/>
        </w:rPr>
        <w:t xml:space="preserve"> a preset wall thickness, an inner side of the connection wall (32) is </w:t>
      </w:r>
      <w:r>
        <w:rPr>
          <w:rFonts w:hint="eastAsia"/>
          <w:sz w:val="24"/>
        </w:rPr>
        <w:t>configured</w:t>
      </w:r>
      <w:r>
        <w:rPr>
          <w:sz w:val="24"/>
        </w:rPr>
        <w:t xml:space="preserve"> to be welded to </w:t>
      </w:r>
      <w:r>
        <w:rPr>
          <w:rFonts w:hint="eastAsia"/>
          <w:sz w:val="24"/>
        </w:rPr>
        <w:t xml:space="preserve">a </w:t>
      </w:r>
      <w:r w:rsidR="00592F00">
        <w:rPr>
          <w:rFonts w:hint="eastAsia"/>
          <w:sz w:val="24"/>
        </w:rPr>
        <w:t>current collector</w:t>
      </w:r>
      <w:r>
        <w:rPr>
          <w:sz w:val="24"/>
        </w:rPr>
        <w:t xml:space="preserve"> (8), an outer </w:t>
      </w:r>
      <w:r>
        <w:rPr>
          <w:rFonts w:hint="eastAsia"/>
          <w:sz w:val="24"/>
        </w:rPr>
        <w:t xml:space="preserve">side </w:t>
      </w:r>
      <w:r>
        <w:rPr>
          <w:sz w:val="24"/>
        </w:rPr>
        <w:t xml:space="preserve">edge of the connection wall (32) is provided with a second </w:t>
      </w:r>
      <w:r w:rsidR="000C324B">
        <w:rPr>
          <w:sz w:val="24"/>
        </w:rPr>
        <w:t>flange</w:t>
      </w:r>
      <w:r>
        <w:rPr>
          <w:sz w:val="24"/>
        </w:rPr>
        <w:t xml:space="preserve"> (33)</w:t>
      </w:r>
      <w:r>
        <w:rPr>
          <w:rFonts w:hint="eastAsia"/>
          <w:sz w:val="24"/>
        </w:rPr>
        <w:t>, the</w:t>
      </w:r>
      <w:r>
        <w:rPr>
          <w:sz w:val="24"/>
        </w:rPr>
        <w:t xml:space="preserve"> second end of the </w:t>
      </w:r>
      <w:r w:rsidR="00592F00">
        <w:rPr>
          <w:sz w:val="24"/>
        </w:rPr>
        <w:t>terminal</w:t>
      </w:r>
      <w:r>
        <w:rPr>
          <w:sz w:val="24"/>
        </w:rPr>
        <w:t xml:space="preserve"> (3) </w:t>
      </w:r>
      <w:r>
        <w:rPr>
          <w:rFonts w:hint="eastAsia"/>
          <w:sz w:val="24"/>
        </w:rPr>
        <w:t xml:space="preserve">is disposed to </w:t>
      </w:r>
      <w:r>
        <w:rPr>
          <w:sz w:val="24"/>
        </w:rPr>
        <w:t>pass through the first connection hole (11) and the second connection hole (21)</w:t>
      </w:r>
      <w:r>
        <w:rPr>
          <w:rFonts w:hint="eastAsia"/>
          <w:sz w:val="24"/>
        </w:rPr>
        <w:t xml:space="preserve"> in sequence via an inner side of the </w:t>
      </w:r>
      <w:r>
        <w:rPr>
          <w:sz w:val="24"/>
        </w:rPr>
        <w:t xml:space="preserve">cover plate </w:t>
      </w:r>
      <w:r>
        <w:rPr>
          <w:rFonts w:hint="eastAsia"/>
          <w:sz w:val="24"/>
        </w:rPr>
        <w:t xml:space="preserve">sheet </w:t>
      </w:r>
      <w:r>
        <w:rPr>
          <w:sz w:val="24"/>
        </w:rPr>
        <w:t xml:space="preserve">(1), the first </w:t>
      </w:r>
      <w:r w:rsidR="000C324B">
        <w:rPr>
          <w:sz w:val="24"/>
        </w:rPr>
        <w:t>flange</w:t>
      </w:r>
      <w:r>
        <w:rPr>
          <w:sz w:val="24"/>
        </w:rPr>
        <w:t xml:space="preserve"> (31) abuts against an inner wall of the cover plate </w:t>
      </w:r>
      <w:r>
        <w:rPr>
          <w:rFonts w:hint="eastAsia"/>
          <w:sz w:val="24"/>
        </w:rPr>
        <w:t xml:space="preserve">sheet </w:t>
      </w:r>
      <w:r>
        <w:rPr>
          <w:sz w:val="24"/>
        </w:rPr>
        <w:t>(1)</w:t>
      </w:r>
      <w:r>
        <w:rPr>
          <w:rFonts w:hint="eastAsia"/>
          <w:sz w:val="24"/>
        </w:rPr>
        <w:t xml:space="preserve">, </w:t>
      </w:r>
      <w:r>
        <w:rPr>
          <w:sz w:val="24"/>
        </w:rPr>
        <w:t xml:space="preserve">and the second </w:t>
      </w:r>
      <w:r w:rsidR="000C324B">
        <w:rPr>
          <w:sz w:val="24"/>
        </w:rPr>
        <w:t>flange</w:t>
      </w:r>
      <w:r>
        <w:rPr>
          <w:sz w:val="24"/>
        </w:rPr>
        <w:t xml:space="preserve"> (33) is folded outwards to </w:t>
      </w:r>
      <w:r>
        <w:rPr>
          <w:rFonts w:hint="eastAsia"/>
          <w:sz w:val="24"/>
        </w:rPr>
        <w:t xml:space="preserve">be </w:t>
      </w:r>
      <w:r>
        <w:rPr>
          <w:sz w:val="24"/>
        </w:rPr>
        <w:t>rivet</w:t>
      </w:r>
      <w:r>
        <w:rPr>
          <w:rFonts w:hint="eastAsia"/>
          <w:sz w:val="24"/>
        </w:rPr>
        <w:t>ed to</w:t>
      </w:r>
      <w:r>
        <w:rPr>
          <w:sz w:val="24"/>
        </w:rPr>
        <w:t xml:space="preserve"> </w:t>
      </w:r>
      <w:r>
        <w:rPr>
          <w:rFonts w:hint="eastAsia"/>
          <w:sz w:val="24"/>
        </w:rPr>
        <w:t>a</w:t>
      </w:r>
      <w:r>
        <w:rPr>
          <w:sz w:val="24"/>
        </w:rPr>
        <w:t xml:space="preserve"> side of the conductive sheet (2) away from the cover plate sheet (1).</w:t>
      </w:r>
    </w:p>
    <w:p w14:paraId="07907311" w14:textId="77777777" w:rsidR="0024725A" w:rsidRDefault="005B6671">
      <w:pPr>
        <w:snapToGrid w:val="0"/>
        <w:spacing w:afterLines="50" w:after="190" w:line="312" w:lineRule="auto"/>
        <w:ind w:rightChars="30" w:right="84"/>
        <w:rPr>
          <w:sz w:val="24"/>
        </w:rPr>
      </w:pPr>
      <w:r>
        <w:rPr>
          <w:sz w:val="24"/>
        </w:rPr>
        <w:t xml:space="preserve">2. The battery cover plate assembly of claim 1, wherein an outer wall of the </w:t>
      </w:r>
      <w:r w:rsidR="00592F00">
        <w:rPr>
          <w:sz w:val="24"/>
        </w:rPr>
        <w:t>terminal</w:t>
      </w:r>
      <w:r>
        <w:rPr>
          <w:sz w:val="24"/>
        </w:rPr>
        <w:t xml:space="preserve"> (3) is in a stepped shape, the </w:t>
      </w:r>
      <w:r w:rsidR="00592F00">
        <w:rPr>
          <w:sz w:val="24"/>
        </w:rPr>
        <w:t>terminal</w:t>
      </w:r>
      <w:r>
        <w:rPr>
          <w:sz w:val="24"/>
        </w:rPr>
        <w:t xml:space="preserve"> (3) comprises a large diameter segment (34) and a small diameter segment (35), a stepped surface (36) </w:t>
      </w:r>
      <w:r>
        <w:rPr>
          <w:rFonts w:hint="eastAsia"/>
          <w:sz w:val="24"/>
        </w:rPr>
        <w:t>is disposed</w:t>
      </w:r>
      <w:r>
        <w:rPr>
          <w:sz w:val="24"/>
        </w:rPr>
        <w:t xml:space="preserve"> between the large diameter segment (34) and the small diameter segment (35), the first </w:t>
      </w:r>
      <w:r w:rsidR="000C324B">
        <w:rPr>
          <w:sz w:val="24"/>
        </w:rPr>
        <w:t>flange</w:t>
      </w:r>
      <w:r>
        <w:rPr>
          <w:sz w:val="24"/>
        </w:rPr>
        <w:t xml:space="preserve"> (31) is </w:t>
      </w:r>
      <w:r>
        <w:rPr>
          <w:rFonts w:hint="eastAsia"/>
          <w:sz w:val="24"/>
        </w:rPr>
        <w:t>disposed at an</w:t>
      </w:r>
      <w:r>
        <w:rPr>
          <w:sz w:val="24"/>
        </w:rPr>
        <w:t xml:space="preserve"> end of the large</w:t>
      </w:r>
      <w:r>
        <w:rPr>
          <w:rFonts w:hint="eastAsia"/>
          <w:sz w:val="24"/>
        </w:rPr>
        <w:t xml:space="preserve"> </w:t>
      </w:r>
      <w:r>
        <w:rPr>
          <w:sz w:val="24"/>
        </w:rPr>
        <w:t>diameter se</w:t>
      </w:r>
      <w:r>
        <w:rPr>
          <w:rFonts w:hint="eastAsia"/>
          <w:sz w:val="24"/>
        </w:rPr>
        <w:t>gment</w:t>
      </w:r>
      <w:r>
        <w:rPr>
          <w:sz w:val="24"/>
        </w:rPr>
        <w:t xml:space="preserve"> (34) away from the small diameter segment (35), the connection wall (32) is </w:t>
      </w:r>
      <w:r>
        <w:rPr>
          <w:rFonts w:hint="eastAsia"/>
          <w:sz w:val="24"/>
        </w:rPr>
        <w:t>disposed</w:t>
      </w:r>
      <w:r>
        <w:rPr>
          <w:sz w:val="24"/>
        </w:rPr>
        <w:t xml:space="preserve"> at </w:t>
      </w:r>
      <w:r>
        <w:rPr>
          <w:rFonts w:hint="eastAsia"/>
          <w:sz w:val="24"/>
        </w:rPr>
        <w:t>an</w:t>
      </w:r>
      <w:r>
        <w:rPr>
          <w:sz w:val="24"/>
        </w:rPr>
        <w:t xml:space="preserve"> end of the small diameter segment (35)</w:t>
      </w:r>
      <w:r>
        <w:rPr>
          <w:rFonts w:hint="eastAsia"/>
          <w:sz w:val="24"/>
        </w:rPr>
        <w:t xml:space="preserve"> </w:t>
      </w:r>
      <w:r>
        <w:rPr>
          <w:sz w:val="24"/>
        </w:rPr>
        <w:t xml:space="preserve">away from the large diameter segment (34), the large diameter segment (34) </w:t>
      </w:r>
      <w:r>
        <w:rPr>
          <w:rFonts w:hint="eastAsia"/>
          <w:sz w:val="24"/>
        </w:rPr>
        <w:t xml:space="preserve">is disposed to </w:t>
      </w:r>
      <w:r>
        <w:rPr>
          <w:sz w:val="24"/>
        </w:rPr>
        <w:t xml:space="preserve">pass through the first connection hole (11), the small diameter segment (35) </w:t>
      </w:r>
      <w:r>
        <w:rPr>
          <w:rFonts w:hint="eastAsia"/>
          <w:sz w:val="24"/>
        </w:rPr>
        <w:t xml:space="preserve">is disposed to </w:t>
      </w:r>
      <w:r>
        <w:rPr>
          <w:sz w:val="24"/>
        </w:rPr>
        <w:t xml:space="preserve">pass through the second connection hole (21), </w:t>
      </w:r>
      <w:r>
        <w:rPr>
          <w:rFonts w:hint="eastAsia"/>
          <w:sz w:val="24"/>
        </w:rPr>
        <w:t>and t</w:t>
      </w:r>
      <w:r>
        <w:rPr>
          <w:sz w:val="24"/>
        </w:rPr>
        <w:t xml:space="preserve">he conductive sheet (2) </w:t>
      </w:r>
      <w:r>
        <w:rPr>
          <w:rFonts w:hint="eastAsia"/>
          <w:sz w:val="24"/>
        </w:rPr>
        <w:t xml:space="preserve">is </w:t>
      </w:r>
      <w:r>
        <w:rPr>
          <w:sz w:val="24"/>
        </w:rPr>
        <w:t xml:space="preserve">partially </w:t>
      </w:r>
      <w:r>
        <w:rPr>
          <w:rFonts w:hint="eastAsia"/>
          <w:sz w:val="24"/>
        </w:rPr>
        <w:t xml:space="preserve">overlapped on </w:t>
      </w:r>
      <w:r>
        <w:rPr>
          <w:sz w:val="24"/>
        </w:rPr>
        <w:t>the stepped surface (36).</w:t>
      </w:r>
    </w:p>
    <w:p w14:paraId="07907312" w14:textId="77777777" w:rsidR="0024725A" w:rsidRDefault="005B6671">
      <w:pPr>
        <w:snapToGrid w:val="0"/>
        <w:spacing w:afterLines="50" w:after="190" w:line="312" w:lineRule="auto"/>
        <w:ind w:rightChars="30" w:right="84"/>
        <w:rPr>
          <w:sz w:val="24"/>
        </w:rPr>
      </w:pPr>
      <w:r>
        <w:rPr>
          <w:sz w:val="24"/>
        </w:rPr>
        <w:t xml:space="preserve">3. The battery cover plate assembly of claim 2, wherein a sealing ring (4) is </w:t>
      </w:r>
      <w:r>
        <w:rPr>
          <w:rFonts w:hint="eastAsia"/>
          <w:sz w:val="24"/>
        </w:rPr>
        <w:t>disposed</w:t>
      </w:r>
      <w:r>
        <w:rPr>
          <w:sz w:val="24"/>
        </w:rPr>
        <w:t xml:space="preserve"> </w:t>
      </w:r>
      <w:r>
        <w:rPr>
          <w:rFonts w:hint="eastAsia"/>
          <w:sz w:val="24"/>
        </w:rPr>
        <w:t>in at least one of following positions: between</w:t>
      </w:r>
      <w:r>
        <w:rPr>
          <w:sz w:val="24"/>
        </w:rPr>
        <w:t xml:space="preserve"> the large diameter segment (34) and an inner wall of the first connection hole (11), or between the first </w:t>
      </w:r>
      <w:r w:rsidR="000C324B">
        <w:rPr>
          <w:sz w:val="24"/>
        </w:rPr>
        <w:t>flange</w:t>
      </w:r>
      <w:r>
        <w:rPr>
          <w:sz w:val="24"/>
        </w:rPr>
        <w:t xml:space="preserve"> (31) and </w:t>
      </w:r>
      <w:r>
        <w:rPr>
          <w:rFonts w:hint="eastAsia"/>
          <w:sz w:val="24"/>
        </w:rPr>
        <w:t>the</w:t>
      </w:r>
      <w:r>
        <w:rPr>
          <w:sz w:val="24"/>
        </w:rPr>
        <w:t xml:space="preserve"> inner wall of the cover plate </w:t>
      </w:r>
      <w:r>
        <w:rPr>
          <w:rFonts w:hint="eastAsia"/>
          <w:sz w:val="24"/>
        </w:rPr>
        <w:t xml:space="preserve">sheet </w:t>
      </w:r>
      <w:r>
        <w:rPr>
          <w:sz w:val="24"/>
        </w:rPr>
        <w:t>(1).</w:t>
      </w:r>
    </w:p>
    <w:p w14:paraId="07907313" w14:textId="77777777" w:rsidR="0024725A" w:rsidRDefault="005B6671">
      <w:pPr>
        <w:snapToGrid w:val="0"/>
        <w:spacing w:afterLines="50" w:after="190" w:line="312" w:lineRule="auto"/>
        <w:ind w:rightChars="30" w:right="84"/>
        <w:rPr>
          <w:sz w:val="24"/>
        </w:rPr>
      </w:pPr>
      <w:r>
        <w:rPr>
          <w:sz w:val="24"/>
        </w:rPr>
        <w:t>4. The battery cover plate assembly of claim 1, wherein a riveting groove (22)</w:t>
      </w:r>
      <w:r>
        <w:rPr>
          <w:rFonts w:hint="eastAsia"/>
          <w:sz w:val="24"/>
        </w:rPr>
        <w:t xml:space="preserve"> is disposed at an</w:t>
      </w:r>
      <w:r>
        <w:rPr>
          <w:sz w:val="24"/>
        </w:rPr>
        <w:t xml:space="preserve"> end of the second connection hole (21)</w:t>
      </w:r>
      <w:r>
        <w:rPr>
          <w:rFonts w:hint="eastAsia"/>
          <w:sz w:val="24"/>
        </w:rPr>
        <w:t xml:space="preserve"> </w:t>
      </w:r>
      <w:r>
        <w:rPr>
          <w:sz w:val="24"/>
        </w:rPr>
        <w:t xml:space="preserve">away from the first connection hole (11), and the second </w:t>
      </w:r>
      <w:r w:rsidR="000C324B">
        <w:rPr>
          <w:sz w:val="24"/>
        </w:rPr>
        <w:t>flange</w:t>
      </w:r>
      <w:r>
        <w:rPr>
          <w:sz w:val="24"/>
        </w:rPr>
        <w:t xml:space="preserve"> (33) is folded outwards and embedded in the riveting groove (22).</w:t>
      </w:r>
    </w:p>
    <w:p w14:paraId="07907314" w14:textId="77777777" w:rsidR="0024725A" w:rsidRDefault="005B6671">
      <w:pPr>
        <w:snapToGrid w:val="0"/>
        <w:spacing w:afterLines="50" w:after="190" w:line="312" w:lineRule="auto"/>
        <w:ind w:rightChars="30" w:right="84"/>
        <w:rPr>
          <w:sz w:val="24"/>
        </w:rPr>
      </w:pPr>
      <w:r>
        <w:rPr>
          <w:sz w:val="24"/>
        </w:rPr>
        <w:t xml:space="preserve">5. The battery cover plate assembly of claim 1, wherein the second </w:t>
      </w:r>
      <w:r w:rsidR="000C324B">
        <w:rPr>
          <w:sz w:val="24"/>
        </w:rPr>
        <w:t>flange</w:t>
      </w:r>
      <w:r>
        <w:rPr>
          <w:sz w:val="24"/>
        </w:rPr>
        <w:t xml:space="preserve"> (33) is </w:t>
      </w:r>
      <w:r>
        <w:rPr>
          <w:rFonts w:hint="eastAsia"/>
          <w:sz w:val="24"/>
        </w:rPr>
        <w:t>welded</w:t>
      </w:r>
      <w:r>
        <w:rPr>
          <w:sz w:val="24"/>
        </w:rPr>
        <w:t xml:space="preserve"> to the conductive sheet (2).</w:t>
      </w:r>
    </w:p>
    <w:p w14:paraId="07907315" w14:textId="77777777" w:rsidR="0024725A" w:rsidRDefault="005B6671">
      <w:pPr>
        <w:snapToGrid w:val="0"/>
        <w:spacing w:afterLines="50" w:after="190" w:line="312" w:lineRule="auto"/>
        <w:ind w:rightChars="30" w:right="84"/>
        <w:rPr>
          <w:sz w:val="24"/>
        </w:rPr>
      </w:pPr>
      <w:r>
        <w:rPr>
          <w:sz w:val="24"/>
        </w:rPr>
        <w:t xml:space="preserve">6. The battery cover plate assembly of claim 1, wherein a first insulating ring (5) is disposed </w:t>
      </w:r>
      <w:r>
        <w:rPr>
          <w:sz w:val="24"/>
        </w:rPr>
        <w:lastRenderedPageBreak/>
        <w:t>between the conductive sheet (2) and the cover plate sheet (1).</w:t>
      </w:r>
    </w:p>
    <w:p w14:paraId="07907316" w14:textId="77777777" w:rsidR="0024725A" w:rsidRDefault="005B6671">
      <w:pPr>
        <w:snapToGrid w:val="0"/>
        <w:spacing w:afterLines="50" w:after="190" w:line="312" w:lineRule="auto"/>
        <w:ind w:rightChars="30" w:right="84"/>
        <w:rPr>
          <w:sz w:val="24"/>
        </w:rPr>
      </w:pPr>
      <w:r>
        <w:rPr>
          <w:sz w:val="24"/>
        </w:rPr>
        <w:t>7. The battery cover plate assembly of claim 6, wherein a positioning groove (51)</w:t>
      </w:r>
      <w:r>
        <w:rPr>
          <w:rFonts w:hint="eastAsia"/>
          <w:sz w:val="24"/>
        </w:rPr>
        <w:t xml:space="preserve"> is disposed on a</w:t>
      </w:r>
      <w:r>
        <w:rPr>
          <w:sz w:val="24"/>
        </w:rPr>
        <w:t xml:space="preserve"> side of the first insulating ring (5) facing away from the cover plate sheet (1), and the conductive sheet (2) is embedded in the positioning groove (51).</w:t>
      </w:r>
    </w:p>
    <w:p w14:paraId="07907317" w14:textId="77777777" w:rsidR="0024725A" w:rsidRDefault="005B6671">
      <w:pPr>
        <w:snapToGrid w:val="0"/>
        <w:spacing w:afterLines="50" w:after="190" w:line="312" w:lineRule="auto"/>
        <w:ind w:rightChars="30" w:right="84"/>
        <w:rPr>
          <w:sz w:val="24"/>
        </w:rPr>
      </w:pPr>
      <w:r>
        <w:rPr>
          <w:sz w:val="24"/>
        </w:rPr>
        <w:t xml:space="preserve">8. The battery cover plate assembly of claim 1, wherein a second insulating ring (6) is disposed between the first </w:t>
      </w:r>
      <w:r w:rsidR="000C324B">
        <w:rPr>
          <w:sz w:val="24"/>
        </w:rPr>
        <w:t>flange</w:t>
      </w:r>
      <w:r>
        <w:rPr>
          <w:sz w:val="24"/>
        </w:rPr>
        <w:t xml:space="preserve"> (31) and the cover plate sheet (1).</w:t>
      </w:r>
    </w:p>
    <w:p w14:paraId="07907318" w14:textId="77777777" w:rsidR="0024725A" w:rsidRDefault="005B6671">
      <w:pPr>
        <w:snapToGrid w:val="0"/>
        <w:spacing w:afterLines="50" w:after="190" w:line="312" w:lineRule="auto"/>
        <w:ind w:rightChars="30" w:right="84"/>
        <w:rPr>
          <w:sz w:val="24"/>
        </w:rPr>
      </w:pPr>
      <w:r>
        <w:rPr>
          <w:sz w:val="24"/>
        </w:rPr>
        <w:t xml:space="preserve">9. The battery cover plate assembly </w:t>
      </w:r>
      <w:r>
        <w:rPr>
          <w:rFonts w:hint="eastAsia"/>
          <w:sz w:val="24"/>
        </w:rPr>
        <w:t>of</w:t>
      </w:r>
      <w:r>
        <w:rPr>
          <w:sz w:val="24"/>
        </w:rPr>
        <w:t xml:space="preserve"> any one of claims </w:t>
      </w:r>
      <w:r>
        <w:rPr>
          <w:rFonts w:hint="eastAsia"/>
          <w:sz w:val="24"/>
        </w:rPr>
        <w:t xml:space="preserve">1 to </w:t>
      </w:r>
      <w:r>
        <w:rPr>
          <w:sz w:val="24"/>
        </w:rPr>
        <w:t xml:space="preserve">8, wherein the </w:t>
      </w:r>
      <w:r w:rsidR="00592F00">
        <w:rPr>
          <w:sz w:val="24"/>
        </w:rPr>
        <w:t>terminal</w:t>
      </w:r>
      <w:r>
        <w:rPr>
          <w:sz w:val="24"/>
        </w:rPr>
        <w:t xml:space="preserve"> (3) is of a </w:t>
      </w:r>
      <w:r>
        <w:rPr>
          <w:rFonts w:hint="eastAsia"/>
          <w:sz w:val="24"/>
        </w:rPr>
        <w:t>stamping forming</w:t>
      </w:r>
      <w:r>
        <w:rPr>
          <w:sz w:val="24"/>
        </w:rPr>
        <w:t xml:space="preserve"> structure.</w:t>
      </w:r>
    </w:p>
    <w:p w14:paraId="0790731E" w14:textId="3721C667" w:rsidR="0024725A" w:rsidRDefault="005B6671">
      <w:pPr>
        <w:snapToGrid w:val="0"/>
        <w:spacing w:afterLines="50" w:after="190" w:line="312" w:lineRule="auto"/>
        <w:ind w:rightChars="30" w:right="84"/>
        <w:rPr>
          <w:sz w:val="24"/>
        </w:rPr>
      </w:pPr>
      <w:r>
        <w:rPr>
          <w:sz w:val="24"/>
        </w:rPr>
        <w:t xml:space="preserve">10. </w:t>
      </w:r>
      <w:r>
        <w:rPr>
          <w:rFonts w:hint="eastAsia"/>
          <w:sz w:val="24"/>
        </w:rPr>
        <w:t>A p</w:t>
      </w:r>
      <w:r>
        <w:rPr>
          <w:sz w:val="24"/>
        </w:rPr>
        <w:t xml:space="preserve">ower battery, comprising a current-conducting busbar (7), a </w:t>
      </w:r>
      <w:r w:rsidR="00592F00">
        <w:rPr>
          <w:sz w:val="24"/>
        </w:rPr>
        <w:t>current collector</w:t>
      </w:r>
      <w:r>
        <w:rPr>
          <w:sz w:val="24"/>
        </w:rPr>
        <w:t xml:space="preserve"> (8), and </w:t>
      </w:r>
      <w:r>
        <w:rPr>
          <w:rFonts w:hint="eastAsia"/>
          <w:sz w:val="24"/>
        </w:rPr>
        <w:t>the</w:t>
      </w:r>
      <w:r>
        <w:rPr>
          <w:sz w:val="24"/>
        </w:rPr>
        <w:t xml:space="preserve"> battery cover plate assembly </w:t>
      </w:r>
      <w:r>
        <w:rPr>
          <w:rFonts w:hint="eastAsia"/>
          <w:sz w:val="24"/>
        </w:rPr>
        <w:t>of</w:t>
      </w:r>
      <w:r>
        <w:rPr>
          <w:sz w:val="24"/>
        </w:rPr>
        <w:t xml:space="preserve"> any one of claims 1</w:t>
      </w:r>
      <w:r>
        <w:rPr>
          <w:rFonts w:hint="eastAsia"/>
          <w:sz w:val="24"/>
        </w:rPr>
        <w:t xml:space="preserve"> to </w:t>
      </w:r>
      <w:r>
        <w:rPr>
          <w:sz w:val="24"/>
        </w:rPr>
        <w:t xml:space="preserve">9, wherein the current-conducting busbar (7) is </w:t>
      </w:r>
      <w:r>
        <w:rPr>
          <w:rFonts w:hint="eastAsia"/>
          <w:sz w:val="24"/>
        </w:rPr>
        <w:t>welded</w:t>
      </w:r>
      <w:r>
        <w:rPr>
          <w:sz w:val="24"/>
        </w:rPr>
        <w:t xml:space="preserve"> to the conductive sheet (2), and the </w:t>
      </w:r>
      <w:r w:rsidR="00592F00">
        <w:rPr>
          <w:sz w:val="24"/>
        </w:rPr>
        <w:t>current collector</w:t>
      </w:r>
      <w:r>
        <w:rPr>
          <w:sz w:val="24"/>
        </w:rPr>
        <w:t xml:space="preserve"> (8) is </w:t>
      </w:r>
      <w:r>
        <w:rPr>
          <w:rFonts w:hint="eastAsia"/>
          <w:sz w:val="24"/>
        </w:rPr>
        <w:t xml:space="preserve">welded </w:t>
      </w:r>
      <w:r>
        <w:rPr>
          <w:sz w:val="24"/>
        </w:rPr>
        <w:t>to the inner side of the connection wall (32)</w:t>
      </w:r>
    </w:p>
    <w:sectPr w:rsidR="0024725A" w:rsidSect="003A0E64">
      <w:footerReference w:type="default" r:id="rId15"/>
      <w:pgSz w:w="11906" w:h="16838"/>
      <w:pgMar w:top="1418" w:right="1134" w:bottom="1134" w:left="1418" w:header="680" w:footer="680"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95C31" w14:textId="77777777" w:rsidR="002F0E59" w:rsidRDefault="002F0E59">
      <w:r>
        <w:separator/>
      </w:r>
    </w:p>
  </w:endnote>
  <w:endnote w:type="continuationSeparator" w:id="0">
    <w:p w14:paraId="0330680C" w14:textId="77777777" w:rsidR="002F0E59" w:rsidRDefault="002F0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KaiTi_GB2312">
    <w:altName w:val="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07328" w14:textId="77777777" w:rsidR="0024725A" w:rsidRDefault="005B6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7907329" w14:textId="77777777" w:rsidR="0024725A" w:rsidRDefault="002472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0732A" w14:textId="77777777" w:rsidR="0024725A" w:rsidRDefault="005B6671">
    <w:pPr>
      <w:pStyle w:val="Footer"/>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3A0E64" w:rsidRPr="003A0E64">
      <w:rPr>
        <w:noProof/>
        <w:sz w:val="24"/>
        <w:szCs w:val="24"/>
        <w:lang w:val="zh-CN"/>
      </w:rPr>
      <w:t>8</w:t>
    </w:r>
    <w:r>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0732C" w14:textId="77777777" w:rsidR="0024725A" w:rsidRDefault="005B6671">
    <w:pPr>
      <w:pStyle w:val="Footer"/>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3A0E64" w:rsidRPr="003A0E64">
      <w:rPr>
        <w:noProof/>
        <w:sz w:val="24"/>
        <w:szCs w:val="24"/>
        <w:lang w:val="zh-CN"/>
      </w:rPr>
      <w:t>1</w:t>
    </w:r>
    <w:r w:rsidR="003A0E64" w:rsidRPr="003A0E64">
      <w:rPr>
        <w:noProof/>
        <w:sz w:val="24"/>
        <w:szCs w:val="24"/>
        <w:lang w:val="zh-CN"/>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C7591" w14:textId="77777777" w:rsidR="002F0E59" w:rsidRDefault="002F0E59">
      <w:r>
        <w:separator/>
      </w:r>
    </w:p>
  </w:footnote>
  <w:footnote w:type="continuationSeparator" w:id="0">
    <w:p w14:paraId="29DFD60B" w14:textId="77777777" w:rsidR="002F0E59" w:rsidRDefault="002F0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07327" w14:textId="17571BD2" w:rsidR="0024725A" w:rsidRPr="00563083" w:rsidRDefault="00563083" w:rsidP="00563083">
    <w:pPr>
      <w:pStyle w:val="Header"/>
      <w:pBdr>
        <w:bottom w:val="none" w:sz="0" w:space="0" w:color="auto"/>
      </w:pBdr>
      <w:jc w:val="right"/>
      <w:rPr>
        <w:sz w:val="20"/>
        <w:szCs w:val="20"/>
      </w:rPr>
    </w:pPr>
    <w:r w:rsidRPr="00563083">
      <w:rPr>
        <w:color w:val="000000"/>
        <w:sz w:val="20"/>
        <w:szCs w:val="20"/>
        <w:shd w:val="clear" w:color="auto" w:fill="FFFFFF"/>
      </w:rPr>
      <w:t>Attorney Docket No.: BALP2026NAT20WOSG0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83607"/>
    <w:multiLevelType w:val="multilevel"/>
    <w:tmpl w:val="40983607"/>
    <w:lvl w:ilvl="0">
      <w:start w:val="1"/>
      <mc:AlternateContent>
        <mc:Choice Requires="w14">
          <w:numFmt w:val="custom" w:format="001, 002, 003, ..."/>
        </mc:Choice>
        <mc:Fallback>
          <w:numFmt w:val="decimal"/>
        </mc:Fallback>
      </mc:AlternateContent>
      <w:lvlText w:val="[0%1]"/>
      <w:lvlJc w:val="left"/>
      <w:pPr>
        <w:tabs>
          <w:tab w:val="left" w:pos="907"/>
        </w:tabs>
        <w:ind w:left="0" w:firstLine="0"/>
      </w:pPr>
      <w:rPr>
        <w:rFonts w:hint="eastAsia"/>
        <w:b/>
        <w:i w:val="0"/>
        <w:sz w:val="24"/>
        <w:szCs w:val="24"/>
      </w:rPr>
    </w:lvl>
    <w:lvl w:ilvl="1">
      <w:start w:val="1"/>
      <w:numFmt w:val="decimal"/>
      <w:lvlText w:val="%2)"/>
      <w:lvlJc w:val="left"/>
      <w:pPr>
        <w:tabs>
          <w:tab w:val="left" w:pos="945"/>
        </w:tabs>
        <w:ind w:left="945" w:hanging="525"/>
      </w:pPr>
      <w:rPr>
        <w:rFonts w:hint="default"/>
      </w:rPr>
    </w:lvl>
    <w:lvl w:ilvl="2">
      <w:start w:val="1"/>
      <w:numFmt w:val="upperLetter"/>
      <w:lvlText w:val="(%3)"/>
      <w:lvlJc w:val="left"/>
      <w:pPr>
        <w:tabs>
          <w:tab w:val="left" w:pos="1200"/>
        </w:tabs>
        <w:ind w:left="1200" w:hanging="360"/>
      </w:pPr>
      <w:rPr>
        <w:rFonts w:hint="default"/>
      </w:rPr>
    </w:lvl>
    <w:lvl w:ilvl="3">
      <w:start w:val="1"/>
      <w:numFmt w:val="decimal"/>
      <w:lvlText w:val="%4."/>
      <w:lvlJc w:val="left"/>
      <w:pPr>
        <w:tabs>
          <w:tab w:val="left" w:pos="1785"/>
        </w:tabs>
        <w:ind w:left="1785" w:hanging="525"/>
      </w:pPr>
      <w:rPr>
        <w:rFonts w:hint="default"/>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num w:numId="1" w16cid:durableId="1501583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40"/>
  <w:drawingGridVerticalSpacing w:val="381"/>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bQwMDU0MbA0NrQwNzRX0lEKTi0uzszPAykwNqwFAAmzYWAtAAAA"/>
  </w:docVars>
  <w:rsids>
    <w:rsidRoot w:val="00E809D7"/>
    <w:rsid w:val="00000C69"/>
    <w:rsid w:val="00000E30"/>
    <w:rsid w:val="00000F83"/>
    <w:rsid w:val="00001A91"/>
    <w:rsid w:val="00001AD0"/>
    <w:rsid w:val="00002992"/>
    <w:rsid w:val="000029A8"/>
    <w:rsid w:val="00002CC4"/>
    <w:rsid w:val="000035A4"/>
    <w:rsid w:val="00003DDD"/>
    <w:rsid w:val="000044AC"/>
    <w:rsid w:val="00005013"/>
    <w:rsid w:val="00005300"/>
    <w:rsid w:val="000053BC"/>
    <w:rsid w:val="00005710"/>
    <w:rsid w:val="0000600E"/>
    <w:rsid w:val="00006079"/>
    <w:rsid w:val="00006431"/>
    <w:rsid w:val="0000718F"/>
    <w:rsid w:val="0000747C"/>
    <w:rsid w:val="00007AED"/>
    <w:rsid w:val="00007BA0"/>
    <w:rsid w:val="00010BD2"/>
    <w:rsid w:val="00010CF2"/>
    <w:rsid w:val="000113F1"/>
    <w:rsid w:val="000114AF"/>
    <w:rsid w:val="00011D51"/>
    <w:rsid w:val="00011E0E"/>
    <w:rsid w:val="00011E47"/>
    <w:rsid w:val="0001212A"/>
    <w:rsid w:val="00012213"/>
    <w:rsid w:val="0001285F"/>
    <w:rsid w:val="00012DC1"/>
    <w:rsid w:val="000134C0"/>
    <w:rsid w:val="00013930"/>
    <w:rsid w:val="00013C00"/>
    <w:rsid w:val="000142D1"/>
    <w:rsid w:val="0001433C"/>
    <w:rsid w:val="00014E48"/>
    <w:rsid w:val="00015629"/>
    <w:rsid w:val="00015AF0"/>
    <w:rsid w:val="00015C72"/>
    <w:rsid w:val="00015D03"/>
    <w:rsid w:val="0001657C"/>
    <w:rsid w:val="0001694F"/>
    <w:rsid w:val="00016E52"/>
    <w:rsid w:val="00017BB6"/>
    <w:rsid w:val="0002015E"/>
    <w:rsid w:val="00020990"/>
    <w:rsid w:val="00021593"/>
    <w:rsid w:val="00021A9A"/>
    <w:rsid w:val="00021F21"/>
    <w:rsid w:val="00022639"/>
    <w:rsid w:val="000227C4"/>
    <w:rsid w:val="00022FCF"/>
    <w:rsid w:val="00023497"/>
    <w:rsid w:val="00023D4E"/>
    <w:rsid w:val="00023D7A"/>
    <w:rsid w:val="00024AE0"/>
    <w:rsid w:val="00024CCA"/>
    <w:rsid w:val="00025315"/>
    <w:rsid w:val="00025A80"/>
    <w:rsid w:val="0002617A"/>
    <w:rsid w:val="00026EC9"/>
    <w:rsid w:val="00026F18"/>
    <w:rsid w:val="00027141"/>
    <w:rsid w:val="00027452"/>
    <w:rsid w:val="00027567"/>
    <w:rsid w:val="00027E84"/>
    <w:rsid w:val="00027E93"/>
    <w:rsid w:val="00030105"/>
    <w:rsid w:val="000301DD"/>
    <w:rsid w:val="00030276"/>
    <w:rsid w:val="000303E7"/>
    <w:rsid w:val="00030654"/>
    <w:rsid w:val="000308D7"/>
    <w:rsid w:val="00030C3F"/>
    <w:rsid w:val="00031695"/>
    <w:rsid w:val="00032B32"/>
    <w:rsid w:val="00032D7A"/>
    <w:rsid w:val="00033058"/>
    <w:rsid w:val="000331A1"/>
    <w:rsid w:val="00033239"/>
    <w:rsid w:val="000336A3"/>
    <w:rsid w:val="00033795"/>
    <w:rsid w:val="00033EB6"/>
    <w:rsid w:val="00034C60"/>
    <w:rsid w:val="0003526A"/>
    <w:rsid w:val="000355C5"/>
    <w:rsid w:val="0003563F"/>
    <w:rsid w:val="00037236"/>
    <w:rsid w:val="00037763"/>
    <w:rsid w:val="00037EA2"/>
    <w:rsid w:val="00040421"/>
    <w:rsid w:val="000406AD"/>
    <w:rsid w:val="0004088B"/>
    <w:rsid w:val="00040BE4"/>
    <w:rsid w:val="00041301"/>
    <w:rsid w:val="000414EE"/>
    <w:rsid w:val="00041598"/>
    <w:rsid w:val="000416CC"/>
    <w:rsid w:val="00041865"/>
    <w:rsid w:val="00042447"/>
    <w:rsid w:val="00042C15"/>
    <w:rsid w:val="00043318"/>
    <w:rsid w:val="00043617"/>
    <w:rsid w:val="00044802"/>
    <w:rsid w:val="0004485C"/>
    <w:rsid w:val="000455F0"/>
    <w:rsid w:val="00045B3B"/>
    <w:rsid w:val="00046085"/>
    <w:rsid w:val="000462B1"/>
    <w:rsid w:val="0004688C"/>
    <w:rsid w:val="000470F7"/>
    <w:rsid w:val="0004775F"/>
    <w:rsid w:val="00047C48"/>
    <w:rsid w:val="00047CAB"/>
    <w:rsid w:val="00050146"/>
    <w:rsid w:val="00050558"/>
    <w:rsid w:val="0005060B"/>
    <w:rsid w:val="00050D27"/>
    <w:rsid w:val="00051619"/>
    <w:rsid w:val="00051A6B"/>
    <w:rsid w:val="00051B1E"/>
    <w:rsid w:val="00051B45"/>
    <w:rsid w:val="00052539"/>
    <w:rsid w:val="0005355A"/>
    <w:rsid w:val="000537BA"/>
    <w:rsid w:val="000538CF"/>
    <w:rsid w:val="00053C26"/>
    <w:rsid w:val="0005418A"/>
    <w:rsid w:val="00054400"/>
    <w:rsid w:val="00054901"/>
    <w:rsid w:val="00054DD2"/>
    <w:rsid w:val="00054F5F"/>
    <w:rsid w:val="000559D1"/>
    <w:rsid w:val="00055B3B"/>
    <w:rsid w:val="00056093"/>
    <w:rsid w:val="00056A5E"/>
    <w:rsid w:val="0005716F"/>
    <w:rsid w:val="000576A3"/>
    <w:rsid w:val="00057825"/>
    <w:rsid w:val="00057ED7"/>
    <w:rsid w:val="00060127"/>
    <w:rsid w:val="000603F4"/>
    <w:rsid w:val="000607D6"/>
    <w:rsid w:val="00061046"/>
    <w:rsid w:val="0006114A"/>
    <w:rsid w:val="00061D35"/>
    <w:rsid w:val="0006208C"/>
    <w:rsid w:val="00062622"/>
    <w:rsid w:val="00062DDD"/>
    <w:rsid w:val="00062ECD"/>
    <w:rsid w:val="00062F1C"/>
    <w:rsid w:val="00063099"/>
    <w:rsid w:val="00063125"/>
    <w:rsid w:val="00063301"/>
    <w:rsid w:val="00063373"/>
    <w:rsid w:val="0006347C"/>
    <w:rsid w:val="00063A14"/>
    <w:rsid w:val="00063A8C"/>
    <w:rsid w:val="00063AEE"/>
    <w:rsid w:val="00063C18"/>
    <w:rsid w:val="00063E42"/>
    <w:rsid w:val="000640EC"/>
    <w:rsid w:val="000642F6"/>
    <w:rsid w:val="000643D3"/>
    <w:rsid w:val="00064AC9"/>
    <w:rsid w:val="00064CE5"/>
    <w:rsid w:val="0006514D"/>
    <w:rsid w:val="00065513"/>
    <w:rsid w:val="00065BE8"/>
    <w:rsid w:val="00066702"/>
    <w:rsid w:val="00066960"/>
    <w:rsid w:val="00066BA6"/>
    <w:rsid w:val="00066FAA"/>
    <w:rsid w:val="00067D4C"/>
    <w:rsid w:val="00070632"/>
    <w:rsid w:val="0007080C"/>
    <w:rsid w:val="00071D5F"/>
    <w:rsid w:val="00072487"/>
    <w:rsid w:val="00072DA6"/>
    <w:rsid w:val="000735D2"/>
    <w:rsid w:val="00073944"/>
    <w:rsid w:val="00073B12"/>
    <w:rsid w:val="00073BC1"/>
    <w:rsid w:val="00073D12"/>
    <w:rsid w:val="00073E32"/>
    <w:rsid w:val="000740AF"/>
    <w:rsid w:val="00074BD7"/>
    <w:rsid w:val="000750E5"/>
    <w:rsid w:val="000753C5"/>
    <w:rsid w:val="000754DF"/>
    <w:rsid w:val="00075B49"/>
    <w:rsid w:val="000760C7"/>
    <w:rsid w:val="00076E4E"/>
    <w:rsid w:val="000770DC"/>
    <w:rsid w:val="000778BC"/>
    <w:rsid w:val="00077E04"/>
    <w:rsid w:val="00080541"/>
    <w:rsid w:val="00080560"/>
    <w:rsid w:val="00080887"/>
    <w:rsid w:val="00080B1C"/>
    <w:rsid w:val="00082397"/>
    <w:rsid w:val="0008240B"/>
    <w:rsid w:val="00082898"/>
    <w:rsid w:val="00082997"/>
    <w:rsid w:val="00082DE1"/>
    <w:rsid w:val="00083252"/>
    <w:rsid w:val="00083551"/>
    <w:rsid w:val="000839A2"/>
    <w:rsid w:val="00083E22"/>
    <w:rsid w:val="000847AC"/>
    <w:rsid w:val="00084AD7"/>
    <w:rsid w:val="00084AD9"/>
    <w:rsid w:val="00084B2E"/>
    <w:rsid w:val="00084C8B"/>
    <w:rsid w:val="000851BE"/>
    <w:rsid w:val="000856CD"/>
    <w:rsid w:val="00085B89"/>
    <w:rsid w:val="0008623D"/>
    <w:rsid w:val="00086F43"/>
    <w:rsid w:val="0008722E"/>
    <w:rsid w:val="0008743A"/>
    <w:rsid w:val="000877FC"/>
    <w:rsid w:val="00087B94"/>
    <w:rsid w:val="00090527"/>
    <w:rsid w:val="00090C1B"/>
    <w:rsid w:val="00091055"/>
    <w:rsid w:val="0009114D"/>
    <w:rsid w:val="000911E2"/>
    <w:rsid w:val="0009132F"/>
    <w:rsid w:val="000917C1"/>
    <w:rsid w:val="00092286"/>
    <w:rsid w:val="0009278A"/>
    <w:rsid w:val="0009282E"/>
    <w:rsid w:val="00093423"/>
    <w:rsid w:val="00094389"/>
    <w:rsid w:val="000948E8"/>
    <w:rsid w:val="0009507A"/>
    <w:rsid w:val="00095100"/>
    <w:rsid w:val="00095194"/>
    <w:rsid w:val="000952B9"/>
    <w:rsid w:val="00096C59"/>
    <w:rsid w:val="00097586"/>
    <w:rsid w:val="00097597"/>
    <w:rsid w:val="00097C1E"/>
    <w:rsid w:val="000A0DEB"/>
    <w:rsid w:val="000A11D1"/>
    <w:rsid w:val="000A17A2"/>
    <w:rsid w:val="000A1E65"/>
    <w:rsid w:val="000A2092"/>
    <w:rsid w:val="000A2625"/>
    <w:rsid w:val="000A2EE8"/>
    <w:rsid w:val="000A2F18"/>
    <w:rsid w:val="000A2F3F"/>
    <w:rsid w:val="000A30FF"/>
    <w:rsid w:val="000A31AB"/>
    <w:rsid w:val="000A35E0"/>
    <w:rsid w:val="000A3A23"/>
    <w:rsid w:val="000A3DA9"/>
    <w:rsid w:val="000A486F"/>
    <w:rsid w:val="000A6418"/>
    <w:rsid w:val="000A6AAD"/>
    <w:rsid w:val="000A6DC3"/>
    <w:rsid w:val="000A6E9D"/>
    <w:rsid w:val="000A6FAC"/>
    <w:rsid w:val="000A76E5"/>
    <w:rsid w:val="000A7946"/>
    <w:rsid w:val="000A7CEF"/>
    <w:rsid w:val="000A7D5C"/>
    <w:rsid w:val="000A7DED"/>
    <w:rsid w:val="000B0562"/>
    <w:rsid w:val="000B0CF0"/>
    <w:rsid w:val="000B0FC7"/>
    <w:rsid w:val="000B1060"/>
    <w:rsid w:val="000B1412"/>
    <w:rsid w:val="000B1538"/>
    <w:rsid w:val="000B16A9"/>
    <w:rsid w:val="000B16C0"/>
    <w:rsid w:val="000B198F"/>
    <w:rsid w:val="000B1D3E"/>
    <w:rsid w:val="000B2416"/>
    <w:rsid w:val="000B24D2"/>
    <w:rsid w:val="000B2627"/>
    <w:rsid w:val="000B331A"/>
    <w:rsid w:val="000B3FE3"/>
    <w:rsid w:val="000B4217"/>
    <w:rsid w:val="000B4D7C"/>
    <w:rsid w:val="000B4F4D"/>
    <w:rsid w:val="000B595C"/>
    <w:rsid w:val="000B60E4"/>
    <w:rsid w:val="000B62E1"/>
    <w:rsid w:val="000B63D5"/>
    <w:rsid w:val="000B668A"/>
    <w:rsid w:val="000B67E9"/>
    <w:rsid w:val="000B687B"/>
    <w:rsid w:val="000B694D"/>
    <w:rsid w:val="000B6DC3"/>
    <w:rsid w:val="000B6FCC"/>
    <w:rsid w:val="000B72C0"/>
    <w:rsid w:val="000B72C7"/>
    <w:rsid w:val="000B75F7"/>
    <w:rsid w:val="000B76AA"/>
    <w:rsid w:val="000B7915"/>
    <w:rsid w:val="000B7F16"/>
    <w:rsid w:val="000C02D9"/>
    <w:rsid w:val="000C04CA"/>
    <w:rsid w:val="000C04E6"/>
    <w:rsid w:val="000C1166"/>
    <w:rsid w:val="000C1301"/>
    <w:rsid w:val="000C1603"/>
    <w:rsid w:val="000C19E7"/>
    <w:rsid w:val="000C1A5A"/>
    <w:rsid w:val="000C1E22"/>
    <w:rsid w:val="000C1E97"/>
    <w:rsid w:val="000C21E0"/>
    <w:rsid w:val="000C225B"/>
    <w:rsid w:val="000C2441"/>
    <w:rsid w:val="000C247F"/>
    <w:rsid w:val="000C2576"/>
    <w:rsid w:val="000C2E97"/>
    <w:rsid w:val="000C324B"/>
    <w:rsid w:val="000C32EE"/>
    <w:rsid w:val="000C33CB"/>
    <w:rsid w:val="000C3547"/>
    <w:rsid w:val="000C36F6"/>
    <w:rsid w:val="000C3CE2"/>
    <w:rsid w:val="000C49AA"/>
    <w:rsid w:val="000C51D3"/>
    <w:rsid w:val="000C592D"/>
    <w:rsid w:val="000C5B9C"/>
    <w:rsid w:val="000C5E0E"/>
    <w:rsid w:val="000C641C"/>
    <w:rsid w:val="000C689F"/>
    <w:rsid w:val="000C6AD8"/>
    <w:rsid w:val="000C70D3"/>
    <w:rsid w:val="000C77E3"/>
    <w:rsid w:val="000C79B6"/>
    <w:rsid w:val="000C7D50"/>
    <w:rsid w:val="000C7E19"/>
    <w:rsid w:val="000D1267"/>
    <w:rsid w:val="000D13FA"/>
    <w:rsid w:val="000D189A"/>
    <w:rsid w:val="000D1C1D"/>
    <w:rsid w:val="000D1E6B"/>
    <w:rsid w:val="000D2327"/>
    <w:rsid w:val="000D2685"/>
    <w:rsid w:val="000D2C99"/>
    <w:rsid w:val="000D2DE9"/>
    <w:rsid w:val="000D3BF4"/>
    <w:rsid w:val="000D4188"/>
    <w:rsid w:val="000D4C82"/>
    <w:rsid w:val="000D4EAF"/>
    <w:rsid w:val="000D58CD"/>
    <w:rsid w:val="000D6161"/>
    <w:rsid w:val="000D6210"/>
    <w:rsid w:val="000D6D8A"/>
    <w:rsid w:val="000D710A"/>
    <w:rsid w:val="000D7168"/>
    <w:rsid w:val="000D77AA"/>
    <w:rsid w:val="000D7813"/>
    <w:rsid w:val="000D7AB4"/>
    <w:rsid w:val="000D7BD2"/>
    <w:rsid w:val="000E06E9"/>
    <w:rsid w:val="000E0827"/>
    <w:rsid w:val="000E0BD1"/>
    <w:rsid w:val="000E115F"/>
    <w:rsid w:val="000E1383"/>
    <w:rsid w:val="000E1500"/>
    <w:rsid w:val="000E1639"/>
    <w:rsid w:val="000E189B"/>
    <w:rsid w:val="000E1912"/>
    <w:rsid w:val="000E2500"/>
    <w:rsid w:val="000E2851"/>
    <w:rsid w:val="000E2EDE"/>
    <w:rsid w:val="000E30D6"/>
    <w:rsid w:val="000E33BB"/>
    <w:rsid w:val="000E3BC2"/>
    <w:rsid w:val="000E4072"/>
    <w:rsid w:val="000E44C2"/>
    <w:rsid w:val="000E4BEE"/>
    <w:rsid w:val="000E4D5A"/>
    <w:rsid w:val="000E4DD2"/>
    <w:rsid w:val="000E5957"/>
    <w:rsid w:val="000E5FC6"/>
    <w:rsid w:val="000E6400"/>
    <w:rsid w:val="000E6A5D"/>
    <w:rsid w:val="000E6AA2"/>
    <w:rsid w:val="000E6DFA"/>
    <w:rsid w:val="000E7425"/>
    <w:rsid w:val="000E7B9D"/>
    <w:rsid w:val="000E7C82"/>
    <w:rsid w:val="000E7D05"/>
    <w:rsid w:val="000E7E61"/>
    <w:rsid w:val="000E7FF3"/>
    <w:rsid w:val="000F027D"/>
    <w:rsid w:val="000F0496"/>
    <w:rsid w:val="000F064B"/>
    <w:rsid w:val="000F0766"/>
    <w:rsid w:val="000F0B6F"/>
    <w:rsid w:val="000F1651"/>
    <w:rsid w:val="000F2260"/>
    <w:rsid w:val="000F22FA"/>
    <w:rsid w:val="000F24A4"/>
    <w:rsid w:val="000F25E3"/>
    <w:rsid w:val="000F2631"/>
    <w:rsid w:val="000F2695"/>
    <w:rsid w:val="000F3122"/>
    <w:rsid w:val="000F323C"/>
    <w:rsid w:val="000F33DF"/>
    <w:rsid w:val="000F3696"/>
    <w:rsid w:val="000F37CF"/>
    <w:rsid w:val="000F3C6F"/>
    <w:rsid w:val="000F3CB4"/>
    <w:rsid w:val="000F3CC0"/>
    <w:rsid w:val="000F419A"/>
    <w:rsid w:val="000F473C"/>
    <w:rsid w:val="000F4AE3"/>
    <w:rsid w:val="000F4B4C"/>
    <w:rsid w:val="000F507F"/>
    <w:rsid w:val="000F50F4"/>
    <w:rsid w:val="000F5859"/>
    <w:rsid w:val="000F595D"/>
    <w:rsid w:val="000F5D0D"/>
    <w:rsid w:val="000F61E4"/>
    <w:rsid w:val="000F6432"/>
    <w:rsid w:val="000F6487"/>
    <w:rsid w:val="000F6864"/>
    <w:rsid w:val="000F6A74"/>
    <w:rsid w:val="000F6DCC"/>
    <w:rsid w:val="000F7991"/>
    <w:rsid w:val="0010038A"/>
    <w:rsid w:val="00101145"/>
    <w:rsid w:val="00101201"/>
    <w:rsid w:val="00101B68"/>
    <w:rsid w:val="001020C5"/>
    <w:rsid w:val="001024C3"/>
    <w:rsid w:val="001029AF"/>
    <w:rsid w:val="00102C8C"/>
    <w:rsid w:val="0010376D"/>
    <w:rsid w:val="001037DE"/>
    <w:rsid w:val="00104405"/>
    <w:rsid w:val="00104D2C"/>
    <w:rsid w:val="0010515A"/>
    <w:rsid w:val="001054FA"/>
    <w:rsid w:val="00105F6B"/>
    <w:rsid w:val="0010617A"/>
    <w:rsid w:val="00106434"/>
    <w:rsid w:val="00106AC6"/>
    <w:rsid w:val="00106D0F"/>
    <w:rsid w:val="00106E78"/>
    <w:rsid w:val="00106EF6"/>
    <w:rsid w:val="00107006"/>
    <w:rsid w:val="001070ED"/>
    <w:rsid w:val="001079F1"/>
    <w:rsid w:val="00107CC4"/>
    <w:rsid w:val="00107D6F"/>
    <w:rsid w:val="00110377"/>
    <w:rsid w:val="001106AD"/>
    <w:rsid w:val="00110762"/>
    <w:rsid w:val="00110940"/>
    <w:rsid w:val="00110C33"/>
    <w:rsid w:val="00111A95"/>
    <w:rsid w:val="00111F26"/>
    <w:rsid w:val="001123ED"/>
    <w:rsid w:val="001123FF"/>
    <w:rsid w:val="001125A9"/>
    <w:rsid w:val="0011263E"/>
    <w:rsid w:val="00112794"/>
    <w:rsid w:val="00112F5E"/>
    <w:rsid w:val="001132D1"/>
    <w:rsid w:val="00114329"/>
    <w:rsid w:val="001146EC"/>
    <w:rsid w:val="00114B56"/>
    <w:rsid w:val="00114BE3"/>
    <w:rsid w:val="00115F23"/>
    <w:rsid w:val="00116056"/>
    <w:rsid w:val="0011698F"/>
    <w:rsid w:val="00116D98"/>
    <w:rsid w:val="001174F9"/>
    <w:rsid w:val="001176A0"/>
    <w:rsid w:val="001177AB"/>
    <w:rsid w:val="00117BB2"/>
    <w:rsid w:val="00117BD0"/>
    <w:rsid w:val="001201F0"/>
    <w:rsid w:val="001206AC"/>
    <w:rsid w:val="001206E8"/>
    <w:rsid w:val="00120BBB"/>
    <w:rsid w:val="00120CD0"/>
    <w:rsid w:val="00121D43"/>
    <w:rsid w:val="00121D5A"/>
    <w:rsid w:val="00122480"/>
    <w:rsid w:val="0012289D"/>
    <w:rsid w:val="00122A2D"/>
    <w:rsid w:val="00122F8E"/>
    <w:rsid w:val="00122FC5"/>
    <w:rsid w:val="00123694"/>
    <w:rsid w:val="00123829"/>
    <w:rsid w:val="001240AC"/>
    <w:rsid w:val="00125528"/>
    <w:rsid w:val="00125853"/>
    <w:rsid w:val="001259B0"/>
    <w:rsid w:val="001266B5"/>
    <w:rsid w:val="00127482"/>
    <w:rsid w:val="001275D5"/>
    <w:rsid w:val="0012786A"/>
    <w:rsid w:val="0012786E"/>
    <w:rsid w:val="001278C8"/>
    <w:rsid w:val="00127CE5"/>
    <w:rsid w:val="00130752"/>
    <w:rsid w:val="00130C01"/>
    <w:rsid w:val="00131469"/>
    <w:rsid w:val="00131B37"/>
    <w:rsid w:val="00131C5F"/>
    <w:rsid w:val="00132280"/>
    <w:rsid w:val="0013261F"/>
    <w:rsid w:val="001326FC"/>
    <w:rsid w:val="00132AF5"/>
    <w:rsid w:val="001332BB"/>
    <w:rsid w:val="001332DC"/>
    <w:rsid w:val="00133500"/>
    <w:rsid w:val="00133D07"/>
    <w:rsid w:val="00134117"/>
    <w:rsid w:val="0013452A"/>
    <w:rsid w:val="001345E4"/>
    <w:rsid w:val="00134BB8"/>
    <w:rsid w:val="00134C6F"/>
    <w:rsid w:val="00134F3E"/>
    <w:rsid w:val="00135340"/>
    <w:rsid w:val="00135422"/>
    <w:rsid w:val="00135D6F"/>
    <w:rsid w:val="0013607E"/>
    <w:rsid w:val="00136D8C"/>
    <w:rsid w:val="001372C1"/>
    <w:rsid w:val="00137383"/>
    <w:rsid w:val="00137544"/>
    <w:rsid w:val="0013758B"/>
    <w:rsid w:val="00137BD2"/>
    <w:rsid w:val="00137C9B"/>
    <w:rsid w:val="00140417"/>
    <w:rsid w:val="00140506"/>
    <w:rsid w:val="001406E6"/>
    <w:rsid w:val="00140921"/>
    <w:rsid w:val="00141714"/>
    <w:rsid w:val="001419B8"/>
    <w:rsid w:val="001424E7"/>
    <w:rsid w:val="00142D4E"/>
    <w:rsid w:val="00143079"/>
    <w:rsid w:val="00143502"/>
    <w:rsid w:val="00143FDC"/>
    <w:rsid w:val="0014430F"/>
    <w:rsid w:val="001445FB"/>
    <w:rsid w:val="00145689"/>
    <w:rsid w:val="001456D1"/>
    <w:rsid w:val="00145FA9"/>
    <w:rsid w:val="001465CC"/>
    <w:rsid w:val="00146C30"/>
    <w:rsid w:val="00146C34"/>
    <w:rsid w:val="001470D6"/>
    <w:rsid w:val="001472DF"/>
    <w:rsid w:val="00147763"/>
    <w:rsid w:val="00147CB4"/>
    <w:rsid w:val="0015022A"/>
    <w:rsid w:val="001508C7"/>
    <w:rsid w:val="00151240"/>
    <w:rsid w:val="00151314"/>
    <w:rsid w:val="00151497"/>
    <w:rsid w:val="00152051"/>
    <w:rsid w:val="00152A5F"/>
    <w:rsid w:val="00152D84"/>
    <w:rsid w:val="00152DFC"/>
    <w:rsid w:val="0015308B"/>
    <w:rsid w:val="001530C3"/>
    <w:rsid w:val="001532F5"/>
    <w:rsid w:val="0015394E"/>
    <w:rsid w:val="001543B5"/>
    <w:rsid w:val="001544A4"/>
    <w:rsid w:val="001544D2"/>
    <w:rsid w:val="00154CC8"/>
    <w:rsid w:val="00154EA6"/>
    <w:rsid w:val="00155289"/>
    <w:rsid w:val="001557AC"/>
    <w:rsid w:val="00156390"/>
    <w:rsid w:val="00156783"/>
    <w:rsid w:val="00156840"/>
    <w:rsid w:val="001569FF"/>
    <w:rsid w:val="00156C11"/>
    <w:rsid w:val="00156EC1"/>
    <w:rsid w:val="00156F26"/>
    <w:rsid w:val="001573D0"/>
    <w:rsid w:val="00157D3E"/>
    <w:rsid w:val="00157D6F"/>
    <w:rsid w:val="00157F0A"/>
    <w:rsid w:val="001600B3"/>
    <w:rsid w:val="001601E3"/>
    <w:rsid w:val="00160911"/>
    <w:rsid w:val="00160C89"/>
    <w:rsid w:val="00160DBF"/>
    <w:rsid w:val="00161202"/>
    <w:rsid w:val="00161B48"/>
    <w:rsid w:val="00161BB5"/>
    <w:rsid w:val="0016203D"/>
    <w:rsid w:val="001622AC"/>
    <w:rsid w:val="00162447"/>
    <w:rsid w:val="00162491"/>
    <w:rsid w:val="00162E36"/>
    <w:rsid w:val="0016340E"/>
    <w:rsid w:val="00163934"/>
    <w:rsid w:val="00163AC1"/>
    <w:rsid w:val="00163BC6"/>
    <w:rsid w:val="00163D9D"/>
    <w:rsid w:val="001640D8"/>
    <w:rsid w:val="00164154"/>
    <w:rsid w:val="0016497A"/>
    <w:rsid w:val="00164DE5"/>
    <w:rsid w:val="0016523C"/>
    <w:rsid w:val="001653D1"/>
    <w:rsid w:val="00165B74"/>
    <w:rsid w:val="00166BE4"/>
    <w:rsid w:val="00167195"/>
    <w:rsid w:val="001672BF"/>
    <w:rsid w:val="00167506"/>
    <w:rsid w:val="00167EE2"/>
    <w:rsid w:val="00170472"/>
    <w:rsid w:val="00170543"/>
    <w:rsid w:val="00170D7E"/>
    <w:rsid w:val="00171079"/>
    <w:rsid w:val="001710EB"/>
    <w:rsid w:val="001713AA"/>
    <w:rsid w:val="00172562"/>
    <w:rsid w:val="00172676"/>
    <w:rsid w:val="0017334D"/>
    <w:rsid w:val="001735DE"/>
    <w:rsid w:val="00173EE5"/>
    <w:rsid w:val="00173F4D"/>
    <w:rsid w:val="0017406A"/>
    <w:rsid w:val="001741A9"/>
    <w:rsid w:val="00174799"/>
    <w:rsid w:val="001747E7"/>
    <w:rsid w:val="001749F0"/>
    <w:rsid w:val="00174FF9"/>
    <w:rsid w:val="0017515C"/>
    <w:rsid w:val="00175412"/>
    <w:rsid w:val="0017550C"/>
    <w:rsid w:val="00175556"/>
    <w:rsid w:val="0017566C"/>
    <w:rsid w:val="0017594C"/>
    <w:rsid w:val="00175E8E"/>
    <w:rsid w:val="0017619E"/>
    <w:rsid w:val="0017657D"/>
    <w:rsid w:val="0017687B"/>
    <w:rsid w:val="001769EF"/>
    <w:rsid w:val="00177540"/>
    <w:rsid w:val="00177A5C"/>
    <w:rsid w:val="00177E2D"/>
    <w:rsid w:val="00177FF1"/>
    <w:rsid w:val="00180D5B"/>
    <w:rsid w:val="0018112F"/>
    <w:rsid w:val="00181629"/>
    <w:rsid w:val="001817BD"/>
    <w:rsid w:val="0018184A"/>
    <w:rsid w:val="001818F1"/>
    <w:rsid w:val="00181AB7"/>
    <w:rsid w:val="00181AE6"/>
    <w:rsid w:val="00181E02"/>
    <w:rsid w:val="00182505"/>
    <w:rsid w:val="001827E8"/>
    <w:rsid w:val="00182ABA"/>
    <w:rsid w:val="00182B30"/>
    <w:rsid w:val="00184653"/>
    <w:rsid w:val="00184839"/>
    <w:rsid w:val="00184DA5"/>
    <w:rsid w:val="001851A3"/>
    <w:rsid w:val="001852E3"/>
    <w:rsid w:val="00185446"/>
    <w:rsid w:val="001860DD"/>
    <w:rsid w:val="00186838"/>
    <w:rsid w:val="00186A29"/>
    <w:rsid w:val="00186B9B"/>
    <w:rsid w:val="00186C3C"/>
    <w:rsid w:val="0018774A"/>
    <w:rsid w:val="0018782D"/>
    <w:rsid w:val="001878B4"/>
    <w:rsid w:val="001903A8"/>
    <w:rsid w:val="0019123B"/>
    <w:rsid w:val="00191843"/>
    <w:rsid w:val="001919AD"/>
    <w:rsid w:val="00191A0E"/>
    <w:rsid w:val="00191DA6"/>
    <w:rsid w:val="00191FFB"/>
    <w:rsid w:val="00192031"/>
    <w:rsid w:val="00192034"/>
    <w:rsid w:val="001923CA"/>
    <w:rsid w:val="00192992"/>
    <w:rsid w:val="00193933"/>
    <w:rsid w:val="0019396C"/>
    <w:rsid w:val="0019400F"/>
    <w:rsid w:val="001942B8"/>
    <w:rsid w:val="001946C1"/>
    <w:rsid w:val="00194970"/>
    <w:rsid w:val="00194A9E"/>
    <w:rsid w:val="00194AD7"/>
    <w:rsid w:val="00195376"/>
    <w:rsid w:val="0019537D"/>
    <w:rsid w:val="0019553C"/>
    <w:rsid w:val="0019574A"/>
    <w:rsid w:val="00195A4A"/>
    <w:rsid w:val="00195A96"/>
    <w:rsid w:val="00195C65"/>
    <w:rsid w:val="00195F8E"/>
    <w:rsid w:val="00195FF5"/>
    <w:rsid w:val="001965D1"/>
    <w:rsid w:val="00196A16"/>
    <w:rsid w:val="00197024"/>
    <w:rsid w:val="00197300"/>
    <w:rsid w:val="00197615"/>
    <w:rsid w:val="00197843"/>
    <w:rsid w:val="00197F59"/>
    <w:rsid w:val="001A0C20"/>
    <w:rsid w:val="001A1EDE"/>
    <w:rsid w:val="001A27C3"/>
    <w:rsid w:val="001A2E0B"/>
    <w:rsid w:val="001A3063"/>
    <w:rsid w:val="001A33C6"/>
    <w:rsid w:val="001A356E"/>
    <w:rsid w:val="001A3CF2"/>
    <w:rsid w:val="001A4423"/>
    <w:rsid w:val="001A56D3"/>
    <w:rsid w:val="001A68F1"/>
    <w:rsid w:val="001A69E7"/>
    <w:rsid w:val="001A6BA1"/>
    <w:rsid w:val="001A7101"/>
    <w:rsid w:val="001A712A"/>
    <w:rsid w:val="001B080C"/>
    <w:rsid w:val="001B1BE8"/>
    <w:rsid w:val="001B1E31"/>
    <w:rsid w:val="001B1F98"/>
    <w:rsid w:val="001B2018"/>
    <w:rsid w:val="001B2518"/>
    <w:rsid w:val="001B2CCE"/>
    <w:rsid w:val="001B2D12"/>
    <w:rsid w:val="001B2EA5"/>
    <w:rsid w:val="001B2EDA"/>
    <w:rsid w:val="001B3DD2"/>
    <w:rsid w:val="001B3F8B"/>
    <w:rsid w:val="001B40F1"/>
    <w:rsid w:val="001B4DFF"/>
    <w:rsid w:val="001B4FD0"/>
    <w:rsid w:val="001B51FA"/>
    <w:rsid w:val="001B56F6"/>
    <w:rsid w:val="001B59D8"/>
    <w:rsid w:val="001B5C82"/>
    <w:rsid w:val="001B609F"/>
    <w:rsid w:val="001B610F"/>
    <w:rsid w:val="001B63E4"/>
    <w:rsid w:val="001B6B62"/>
    <w:rsid w:val="001B6B7B"/>
    <w:rsid w:val="001B7044"/>
    <w:rsid w:val="001B72B9"/>
    <w:rsid w:val="001B786F"/>
    <w:rsid w:val="001B7E0C"/>
    <w:rsid w:val="001C005C"/>
    <w:rsid w:val="001C01EB"/>
    <w:rsid w:val="001C0BF6"/>
    <w:rsid w:val="001C11DE"/>
    <w:rsid w:val="001C1ACE"/>
    <w:rsid w:val="001C1BE4"/>
    <w:rsid w:val="001C2562"/>
    <w:rsid w:val="001C297B"/>
    <w:rsid w:val="001C2E35"/>
    <w:rsid w:val="001C3F66"/>
    <w:rsid w:val="001C3F81"/>
    <w:rsid w:val="001C4349"/>
    <w:rsid w:val="001C495B"/>
    <w:rsid w:val="001C5269"/>
    <w:rsid w:val="001C549A"/>
    <w:rsid w:val="001C5581"/>
    <w:rsid w:val="001C568D"/>
    <w:rsid w:val="001C57FD"/>
    <w:rsid w:val="001C5E22"/>
    <w:rsid w:val="001C5F11"/>
    <w:rsid w:val="001C5F18"/>
    <w:rsid w:val="001C6196"/>
    <w:rsid w:val="001C6A42"/>
    <w:rsid w:val="001C6CA7"/>
    <w:rsid w:val="001C6DF4"/>
    <w:rsid w:val="001C70AB"/>
    <w:rsid w:val="001C7137"/>
    <w:rsid w:val="001C7341"/>
    <w:rsid w:val="001C7372"/>
    <w:rsid w:val="001C7871"/>
    <w:rsid w:val="001C79BA"/>
    <w:rsid w:val="001C7EF5"/>
    <w:rsid w:val="001C7FB5"/>
    <w:rsid w:val="001D024C"/>
    <w:rsid w:val="001D02FF"/>
    <w:rsid w:val="001D066F"/>
    <w:rsid w:val="001D0AFD"/>
    <w:rsid w:val="001D11C4"/>
    <w:rsid w:val="001D1748"/>
    <w:rsid w:val="001D1AD1"/>
    <w:rsid w:val="001D2227"/>
    <w:rsid w:val="001D2431"/>
    <w:rsid w:val="001D2535"/>
    <w:rsid w:val="001D27C3"/>
    <w:rsid w:val="001D2862"/>
    <w:rsid w:val="001D2CB6"/>
    <w:rsid w:val="001D3760"/>
    <w:rsid w:val="001D3CB8"/>
    <w:rsid w:val="001D488E"/>
    <w:rsid w:val="001D48DD"/>
    <w:rsid w:val="001D4B78"/>
    <w:rsid w:val="001D4FF5"/>
    <w:rsid w:val="001D55C0"/>
    <w:rsid w:val="001D5DA5"/>
    <w:rsid w:val="001D60AC"/>
    <w:rsid w:val="001D66C0"/>
    <w:rsid w:val="001D66EB"/>
    <w:rsid w:val="001D6A96"/>
    <w:rsid w:val="001D6B7D"/>
    <w:rsid w:val="001D6C03"/>
    <w:rsid w:val="001D6F30"/>
    <w:rsid w:val="001D73C4"/>
    <w:rsid w:val="001D7572"/>
    <w:rsid w:val="001D794D"/>
    <w:rsid w:val="001E0C48"/>
    <w:rsid w:val="001E0CCB"/>
    <w:rsid w:val="001E1DB6"/>
    <w:rsid w:val="001E2157"/>
    <w:rsid w:val="001E25CD"/>
    <w:rsid w:val="001E2793"/>
    <w:rsid w:val="001E340E"/>
    <w:rsid w:val="001E3794"/>
    <w:rsid w:val="001E384C"/>
    <w:rsid w:val="001E3892"/>
    <w:rsid w:val="001E38B4"/>
    <w:rsid w:val="001E3B32"/>
    <w:rsid w:val="001E3EA3"/>
    <w:rsid w:val="001E3EF0"/>
    <w:rsid w:val="001E3FDB"/>
    <w:rsid w:val="001E45A5"/>
    <w:rsid w:val="001E464C"/>
    <w:rsid w:val="001E49FD"/>
    <w:rsid w:val="001E4C61"/>
    <w:rsid w:val="001E527A"/>
    <w:rsid w:val="001E6030"/>
    <w:rsid w:val="001E6797"/>
    <w:rsid w:val="001E68F8"/>
    <w:rsid w:val="001E6DEF"/>
    <w:rsid w:val="001E6F70"/>
    <w:rsid w:val="001E718B"/>
    <w:rsid w:val="001E71BE"/>
    <w:rsid w:val="001E71CF"/>
    <w:rsid w:val="001E73A1"/>
    <w:rsid w:val="001E76C6"/>
    <w:rsid w:val="001E79D1"/>
    <w:rsid w:val="001E7C1F"/>
    <w:rsid w:val="001F0AAD"/>
    <w:rsid w:val="001F13EF"/>
    <w:rsid w:val="001F1407"/>
    <w:rsid w:val="001F14F4"/>
    <w:rsid w:val="001F179F"/>
    <w:rsid w:val="001F1B36"/>
    <w:rsid w:val="001F223D"/>
    <w:rsid w:val="001F245F"/>
    <w:rsid w:val="001F2482"/>
    <w:rsid w:val="001F2C7F"/>
    <w:rsid w:val="001F2D56"/>
    <w:rsid w:val="001F3BDE"/>
    <w:rsid w:val="001F3C24"/>
    <w:rsid w:val="001F3DEB"/>
    <w:rsid w:val="001F4166"/>
    <w:rsid w:val="001F4970"/>
    <w:rsid w:val="001F4AC1"/>
    <w:rsid w:val="001F52C8"/>
    <w:rsid w:val="001F54F0"/>
    <w:rsid w:val="001F5874"/>
    <w:rsid w:val="001F5ACE"/>
    <w:rsid w:val="001F60E9"/>
    <w:rsid w:val="001F6229"/>
    <w:rsid w:val="001F6289"/>
    <w:rsid w:val="001F6460"/>
    <w:rsid w:val="001F64C1"/>
    <w:rsid w:val="001F6565"/>
    <w:rsid w:val="001F65A7"/>
    <w:rsid w:val="001F6643"/>
    <w:rsid w:val="001F69E2"/>
    <w:rsid w:val="001F6A11"/>
    <w:rsid w:val="001F6D3B"/>
    <w:rsid w:val="001F6DB7"/>
    <w:rsid w:val="001F765D"/>
    <w:rsid w:val="001F7AA9"/>
    <w:rsid w:val="001F7DE9"/>
    <w:rsid w:val="001F7FC6"/>
    <w:rsid w:val="0020010C"/>
    <w:rsid w:val="00200396"/>
    <w:rsid w:val="0020080A"/>
    <w:rsid w:val="00200DD2"/>
    <w:rsid w:val="002010AC"/>
    <w:rsid w:val="0020189E"/>
    <w:rsid w:val="002020A4"/>
    <w:rsid w:val="0020224F"/>
    <w:rsid w:val="002023B8"/>
    <w:rsid w:val="0020251F"/>
    <w:rsid w:val="002026A3"/>
    <w:rsid w:val="00202A50"/>
    <w:rsid w:val="0020337A"/>
    <w:rsid w:val="002038F0"/>
    <w:rsid w:val="00203A3A"/>
    <w:rsid w:val="00203C1F"/>
    <w:rsid w:val="00204026"/>
    <w:rsid w:val="00204EB4"/>
    <w:rsid w:val="00204EF0"/>
    <w:rsid w:val="00205137"/>
    <w:rsid w:val="0020520E"/>
    <w:rsid w:val="00205233"/>
    <w:rsid w:val="00205452"/>
    <w:rsid w:val="00205A5B"/>
    <w:rsid w:val="00205ADC"/>
    <w:rsid w:val="002060B7"/>
    <w:rsid w:val="0020660D"/>
    <w:rsid w:val="0020688C"/>
    <w:rsid w:val="00206CBE"/>
    <w:rsid w:val="00206DDF"/>
    <w:rsid w:val="002077BA"/>
    <w:rsid w:val="00207ABF"/>
    <w:rsid w:val="002108C2"/>
    <w:rsid w:val="002115A3"/>
    <w:rsid w:val="002115D4"/>
    <w:rsid w:val="00211A55"/>
    <w:rsid w:val="00211ABE"/>
    <w:rsid w:val="00211E99"/>
    <w:rsid w:val="00212822"/>
    <w:rsid w:val="00213090"/>
    <w:rsid w:val="00213A48"/>
    <w:rsid w:val="00213EDB"/>
    <w:rsid w:val="00214B73"/>
    <w:rsid w:val="0021576A"/>
    <w:rsid w:val="00215D81"/>
    <w:rsid w:val="00216279"/>
    <w:rsid w:val="002171E1"/>
    <w:rsid w:val="00217298"/>
    <w:rsid w:val="0021798F"/>
    <w:rsid w:val="00220169"/>
    <w:rsid w:val="0022054B"/>
    <w:rsid w:val="00220860"/>
    <w:rsid w:val="0022088F"/>
    <w:rsid w:val="0022092D"/>
    <w:rsid w:val="00220A6F"/>
    <w:rsid w:val="00220AF4"/>
    <w:rsid w:val="0022120F"/>
    <w:rsid w:val="00221938"/>
    <w:rsid w:val="0022203E"/>
    <w:rsid w:val="00222608"/>
    <w:rsid w:val="00222672"/>
    <w:rsid w:val="00222B74"/>
    <w:rsid w:val="0022339C"/>
    <w:rsid w:val="00223E79"/>
    <w:rsid w:val="002245A3"/>
    <w:rsid w:val="002245C6"/>
    <w:rsid w:val="00224981"/>
    <w:rsid w:val="00224A10"/>
    <w:rsid w:val="00224B8D"/>
    <w:rsid w:val="00224C89"/>
    <w:rsid w:val="00224D31"/>
    <w:rsid w:val="00224EA3"/>
    <w:rsid w:val="00225995"/>
    <w:rsid w:val="00225B64"/>
    <w:rsid w:val="0022625E"/>
    <w:rsid w:val="002263B3"/>
    <w:rsid w:val="00226695"/>
    <w:rsid w:val="002266B5"/>
    <w:rsid w:val="002266DF"/>
    <w:rsid w:val="002271EC"/>
    <w:rsid w:val="0022731E"/>
    <w:rsid w:val="00227896"/>
    <w:rsid w:val="00227B7A"/>
    <w:rsid w:val="002304FF"/>
    <w:rsid w:val="00231BDA"/>
    <w:rsid w:val="00231C61"/>
    <w:rsid w:val="0023248C"/>
    <w:rsid w:val="00232D19"/>
    <w:rsid w:val="0023368E"/>
    <w:rsid w:val="002337B7"/>
    <w:rsid w:val="0023393C"/>
    <w:rsid w:val="002340B6"/>
    <w:rsid w:val="002347B2"/>
    <w:rsid w:val="00234C35"/>
    <w:rsid w:val="00234CDA"/>
    <w:rsid w:val="0023549E"/>
    <w:rsid w:val="00235DB0"/>
    <w:rsid w:val="00236306"/>
    <w:rsid w:val="00236729"/>
    <w:rsid w:val="0023718E"/>
    <w:rsid w:val="0023771F"/>
    <w:rsid w:val="00240B82"/>
    <w:rsid w:val="00240D22"/>
    <w:rsid w:val="002410FE"/>
    <w:rsid w:val="0024126E"/>
    <w:rsid w:val="002414A4"/>
    <w:rsid w:val="00241A9E"/>
    <w:rsid w:val="00241DD4"/>
    <w:rsid w:val="00242096"/>
    <w:rsid w:val="00242423"/>
    <w:rsid w:val="0024265C"/>
    <w:rsid w:val="00242DCC"/>
    <w:rsid w:val="00242F19"/>
    <w:rsid w:val="00242FED"/>
    <w:rsid w:val="00243144"/>
    <w:rsid w:val="002432D7"/>
    <w:rsid w:val="002445F4"/>
    <w:rsid w:val="00244C95"/>
    <w:rsid w:val="00244DDE"/>
    <w:rsid w:val="00244DE9"/>
    <w:rsid w:val="00245022"/>
    <w:rsid w:val="002452BB"/>
    <w:rsid w:val="002453D4"/>
    <w:rsid w:val="00245C99"/>
    <w:rsid w:val="0024684A"/>
    <w:rsid w:val="00246A60"/>
    <w:rsid w:val="0024725A"/>
    <w:rsid w:val="00247712"/>
    <w:rsid w:val="00247959"/>
    <w:rsid w:val="0025122C"/>
    <w:rsid w:val="002515CD"/>
    <w:rsid w:val="00251DA2"/>
    <w:rsid w:val="00251DC2"/>
    <w:rsid w:val="0025310A"/>
    <w:rsid w:val="002533B1"/>
    <w:rsid w:val="0025348B"/>
    <w:rsid w:val="0025395E"/>
    <w:rsid w:val="00253C30"/>
    <w:rsid w:val="0025420A"/>
    <w:rsid w:val="00254740"/>
    <w:rsid w:val="00255026"/>
    <w:rsid w:val="00255162"/>
    <w:rsid w:val="002558EB"/>
    <w:rsid w:val="002559F1"/>
    <w:rsid w:val="00255DE8"/>
    <w:rsid w:val="00256A12"/>
    <w:rsid w:val="00256CF7"/>
    <w:rsid w:val="00256D82"/>
    <w:rsid w:val="00256EA3"/>
    <w:rsid w:val="0025718A"/>
    <w:rsid w:val="00257B0A"/>
    <w:rsid w:val="00260BD7"/>
    <w:rsid w:val="00260CA6"/>
    <w:rsid w:val="00261208"/>
    <w:rsid w:val="002623E1"/>
    <w:rsid w:val="002623EA"/>
    <w:rsid w:val="00263458"/>
    <w:rsid w:val="00264F5E"/>
    <w:rsid w:val="0026521F"/>
    <w:rsid w:val="00265232"/>
    <w:rsid w:val="00265328"/>
    <w:rsid w:val="002653BB"/>
    <w:rsid w:val="0026576D"/>
    <w:rsid w:val="002657BA"/>
    <w:rsid w:val="00265D32"/>
    <w:rsid w:val="00265DBF"/>
    <w:rsid w:val="00265E33"/>
    <w:rsid w:val="00265EC4"/>
    <w:rsid w:val="00266282"/>
    <w:rsid w:val="00266421"/>
    <w:rsid w:val="00266ABD"/>
    <w:rsid w:val="00266EF0"/>
    <w:rsid w:val="002670AC"/>
    <w:rsid w:val="00267154"/>
    <w:rsid w:val="0026724A"/>
    <w:rsid w:val="00267415"/>
    <w:rsid w:val="00267DE9"/>
    <w:rsid w:val="00270937"/>
    <w:rsid w:val="00270EC3"/>
    <w:rsid w:val="00270FB1"/>
    <w:rsid w:val="002712A9"/>
    <w:rsid w:val="00271A58"/>
    <w:rsid w:val="00271C22"/>
    <w:rsid w:val="00272689"/>
    <w:rsid w:val="002726B0"/>
    <w:rsid w:val="00272A39"/>
    <w:rsid w:val="00272AC3"/>
    <w:rsid w:val="00272BE7"/>
    <w:rsid w:val="00272FAC"/>
    <w:rsid w:val="00273193"/>
    <w:rsid w:val="00273BAD"/>
    <w:rsid w:val="0027469C"/>
    <w:rsid w:val="00274946"/>
    <w:rsid w:val="00275B2B"/>
    <w:rsid w:val="00275CD6"/>
    <w:rsid w:val="00275DA8"/>
    <w:rsid w:val="00276444"/>
    <w:rsid w:val="002764C2"/>
    <w:rsid w:val="0027655B"/>
    <w:rsid w:val="002767CB"/>
    <w:rsid w:val="0027694C"/>
    <w:rsid w:val="00277114"/>
    <w:rsid w:val="0027766C"/>
    <w:rsid w:val="00277826"/>
    <w:rsid w:val="0027785A"/>
    <w:rsid w:val="00277DF5"/>
    <w:rsid w:val="00277EA9"/>
    <w:rsid w:val="002802BD"/>
    <w:rsid w:val="0028035D"/>
    <w:rsid w:val="002803EB"/>
    <w:rsid w:val="002804F9"/>
    <w:rsid w:val="00280AE4"/>
    <w:rsid w:val="002810EF"/>
    <w:rsid w:val="002814CB"/>
    <w:rsid w:val="00281B31"/>
    <w:rsid w:val="00281C57"/>
    <w:rsid w:val="00281CBC"/>
    <w:rsid w:val="00281FEF"/>
    <w:rsid w:val="002820AD"/>
    <w:rsid w:val="00282394"/>
    <w:rsid w:val="002826F7"/>
    <w:rsid w:val="00282A28"/>
    <w:rsid w:val="00282AD2"/>
    <w:rsid w:val="00282F21"/>
    <w:rsid w:val="00282F3B"/>
    <w:rsid w:val="002831E1"/>
    <w:rsid w:val="00283427"/>
    <w:rsid w:val="00283E93"/>
    <w:rsid w:val="002841B7"/>
    <w:rsid w:val="0028424D"/>
    <w:rsid w:val="0028430E"/>
    <w:rsid w:val="00284518"/>
    <w:rsid w:val="00284801"/>
    <w:rsid w:val="00284900"/>
    <w:rsid w:val="00284DB5"/>
    <w:rsid w:val="002851E8"/>
    <w:rsid w:val="002856D1"/>
    <w:rsid w:val="00285F93"/>
    <w:rsid w:val="00286207"/>
    <w:rsid w:val="00286704"/>
    <w:rsid w:val="0028698D"/>
    <w:rsid w:val="00286DCB"/>
    <w:rsid w:val="00286F4D"/>
    <w:rsid w:val="0028762F"/>
    <w:rsid w:val="0028786A"/>
    <w:rsid w:val="002878C7"/>
    <w:rsid w:val="00287EF2"/>
    <w:rsid w:val="00287F80"/>
    <w:rsid w:val="002902EA"/>
    <w:rsid w:val="0029045A"/>
    <w:rsid w:val="00290477"/>
    <w:rsid w:val="002904FC"/>
    <w:rsid w:val="0029085D"/>
    <w:rsid w:val="00290B65"/>
    <w:rsid w:val="00290BE0"/>
    <w:rsid w:val="00290FE8"/>
    <w:rsid w:val="002913F4"/>
    <w:rsid w:val="00291559"/>
    <w:rsid w:val="00291846"/>
    <w:rsid w:val="00291E79"/>
    <w:rsid w:val="00292A63"/>
    <w:rsid w:val="00292BE6"/>
    <w:rsid w:val="00292F43"/>
    <w:rsid w:val="002936C8"/>
    <w:rsid w:val="0029375F"/>
    <w:rsid w:val="00293A29"/>
    <w:rsid w:val="00293CE1"/>
    <w:rsid w:val="00293D6F"/>
    <w:rsid w:val="00293E31"/>
    <w:rsid w:val="00294030"/>
    <w:rsid w:val="00294494"/>
    <w:rsid w:val="002944AD"/>
    <w:rsid w:val="002944EB"/>
    <w:rsid w:val="00294A34"/>
    <w:rsid w:val="00294C63"/>
    <w:rsid w:val="00294E96"/>
    <w:rsid w:val="00295058"/>
    <w:rsid w:val="00295461"/>
    <w:rsid w:val="002956B0"/>
    <w:rsid w:val="0029586F"/>
    <w:rsid w:val="002958B8"/>
    <w:rsid w:val="0029598F"/>
    <w:rsid w:val="002959FE"/>
    <w:rsid w:val="00295AD8"/>
    <w:rsid w:val="00295B2F"/>
    <w:rsid w:val="00295CCF"/>
    <w:rsid w:val="00295EDB"/>
    <w:rsid w:val="00295F84"/>
    <w:rsid w:val="00296530"/>
    <w:rsid w:val="002966C4"/>
    <w:rsid w:val="002967A4"/>
    <w:rsid w:val="00297B22"/>
    <w:rsid w:val="00297C52"/>
    <w:rsid w:val="002A04DA"/>
    <w:rsid w:val="002A05B8"/>
    <w:rsid w:val="002A0D54"/>
    <w:rsid w:val="002A1C47"/>
    <w:rsid w:val="002A2BD3"/>
    <w:rsid w:val="002A2FCF"/>
    <w:rsid w:val="002A3249"/>
    <w:rsid w:val="002A3CAB"/>
    <w:rsid w:val="002A480A"/>
    <w:rsid w:val="002A5D73"/>
    <w:rsid w:val="002A605F"/>
    <w:rsid w:val="002A6336"/>
    <w:rsid w:val="002A634C"/>
    <w:rsid w:val="002A6498"/>
    <w:rsid w:val="002A6BAB"/>
    <w:rsid w:val="002A727B"/>
    <w:rsid w:val="002A7C6E"/>
    <w:rsid w:val="002A7EDD"/>
    <w:rsid w:val="002A7F63"/>
    <w:rsid w:val="002B00E5"/>
    <w:rsid w:val="002B06C7"/>
    <w:rsid w:val="002B0BF2"/>
    <w:rsid w:val="002B0D91"/>
    <w:rsid w:val="002B1213"/>
    <w:rsid w:val="002B1C59"/>
    <w:rsid w:val="002B1DBD"/>
    <w:rsid w:val="002B1E5F"/>
    <w:rsid w:val="002B1EEF"/>
    <w:rsid w:val="002B28B6"/>
    <w:rsid w:val="002B2928"/>
    <w:rsid w:val="002B2940"/>
    <w:rsid w:val="002B2A00"/>
    <w:rsid w:val="002B2AA7"/>
    <w:rsid w:val="002B2AA8"/>
    <w:rsid w:val="002B2C7E"/>
    <w:rsid w:val="002B3344"/>
    <w:rsid w:val="002B3351"/>
    <w:rsid w:val="002B3430"/>
    <w:rsid w:val="002B345F"/>
    <w:rsid w:val="002B35BB"/>
    <w:rsid w:val="002B36C1"/>
    <w:rsid w:val="002B3C1E"/>
    <w:rsid w:val="002B3CCB"/>
    <w:rsid w:val="002B45FF"/>
    <w:rsid w:val="002B46E7"/>
    <w:rsid w:val="002B4760"/>
    <w:rsid w:val="002B4BE7"/>
    <w:rsid w:val="002B4D56"/>
    <w:rsid w:val="002B5096"/>
    <w:rsid w:val="002B5112"/>
    <w:rsid w:val="002B5A4A"/>
    <w:rsid w:val="002B6317"/>
    <w:rsid w:val="002B6621"/>
    <w:rsid w:val="002B78E4"/>
    <w:rsid w:val="002B7B07"/>
    <w:rsid w:val="002C041A"/>
    <w:rsid w:val="002C0881"/>
    <w:rsid w:val="002C0CCE"/>
    <w:rsid w:val="002C0EB1"/>
    <w:rsid w:val="002C10C5"/>
    <w:rsid w:val="002C138B"/>
    <w:rsid w:val="002C13AF"/>
    <w:rsid w:val="002C15AD"/>
    <w:rsid w:val="002C17F0"/>
    <w:rsid w:val="002C1F8B"/>
    <w:rsid w:val="002C2014"/>
    <w:rsid w:val="002C21F8"/>
    <w:rsid w:val="002C312F"/>
    <w:rsid w:val="002C3BD8"/>
    <w:rsid w:val="002C46F9"/>
    <w:rsid w:val="002C49E0"/>
    <w:rsid w:val="002C4A5B"/>
    <w:rsid w:val="002C4C6C"/>
    <w:rsid w:val="002C50DB"/>
    <w:rsid w:val="002C5369"/>
    <w:rsid w:val="002C5C1D"/>
    <w:rsid w:val="002C6952"/>
    <w:rsid w:val="002C6DE6"/>
    <w:rsid w:val="002C6EF5"/>
    <w:rsid w:val="002C73BA"/>
    <w:rsid w:val="002C7724"/>
    <w:rsid w:val="002C797A"/>
    <w:rsid w:val="002C7E58"/>
    <w:rsid w:val="002C7F14"/>
    <w:rsid w:val="002C7F7F"/>
    <w:rsid w:val="002D0558"/>
    <w:rsid w:val="002D0693"/>
    <w:rsid w:val="002D0C3C"/>
    <w:rsid w:val="002D0E13"/>
    <w:rsid w:val="002D1627"/>
    <w:rsid w:val="002D28F7"/>
    <w:rsid w:val="002D2C5E"/>
    <w:rsid w:val="002D2EB1"/>
    <w:rsid w:val="002D3152"/>
    <w:rsid w:val="002D3D99"/>
    <w:rsid w:val="002D4270"/>
    <w:rsid w:val="002D42C7"/>
    <w:rsid w:val="002D48F7"/>
    <w:rsid w:val="002D5454"/>
    <w:rsid w:val="002D5CAF"/>
    <w:rsid w:val="002D6584"/>
    <w:rsid w:val="002D660A"/>
    <w:rsid w:val="002D75DF"/>
    <w:rsid w:val="002D76C5"/>
    <w:rsid w:val="002D7E91"/>
    <w:rsid w:val="002E0332"/>
    <w:rsid w:val="002E0574"/>
    <w:rsid w:val="002E0A33"/>
    <w:rsid w:val="002E0C02"/>
    <w:rsid w:val="002E1312"/>
    <w:rsid w:val="002E15A2"/>
    <w:rsid w:val="002E1851"/>
    <w:rsid w:val="002E19FA"/>
    <w:rsid w:val="002E1E7F"/>
    <w:rsid w:val="002E23FD"/>
    <w:rsid w:val="002E2584"/>
    <w:rsid w:val="002E261D"/>
    <w:rsid w:val="002E273C"/>
    <w:rsid w:val="002E335D"/>
    <w:rsid w:val="002E3365"/>
    <w:rsid w:val="002E3489"/>
    <w:rsid w:val="002E433F"/>
    <w:rsid w:val="002E4D6A"/>
    <w:rsid w:val="002E4ECE"/>
    <w:rsid w:val="002E4EEF"/>
    <w:rsid w:val="002E4F2C"/>
    <w:rsid w:val="002E53AA"/>
    <w:rsid w:val="002E561C"/>
    <w:rsid w:val="002E5C30"/>
    <w:rsid w:val="002E5ED6"/>
    <w:rsid w:val="002E6154"/>
    <w:rsid w:val="002E7240"/>
    <w:rsid w:val="002E72DB"/>
    <w:rsid w:val="002E76E2"/>
    <w:rsid w:val="002E79A2"/>
    <w:rsid w:val="002E7A6E"/>
    <w:rsid w:val="002F033D"/>
    <w:rsid w:val="002F0482"/>
    <w:rsid w:val="002F08BF"/>
    <w:rsid w:val="002F0941"/>
    <w:rsid w:val="002F0CD6"/>
    <w:rsid w:val="002F0DFA"/>
    <w:rsid w:val="002F0E59"/>
    <w:rsid w:val="002F13E6"/>
    <w:rsid w:val="002F194C"/>
    <w:rsid w:val="002F1BC3"/>
    <w:rsid w:val="002F1E0A"/>
    <w:rsid w:val="002F2DB1"/>
    <w:rsid w:val="002F2E7C"/>
    <w:rsid w:val="002F379F"/>
    <w:rsid w:val="002F3A6C"/>
    <w:rsid w:val="002F3B87"/>
    <w:rsid w:val="002F3BB3"/>
    <w:rsid w:val="002F3CB0"/>
    <w:rsid w:val="002F3EDC"/>
    <w:rsid w:val="002F44A8"/>
    <w:rsid w:val="002F44FB"/>
    <w:rsid w:val="002F48AD"/>
    <w:rsid w:val="002F4980"/>
    <w:rsid w:val="002F5212"/>
    <w:rsid w:val="002F5237"/>
    <w:rsid w:val="002F558A"/>
    <w:rsid w:val="002F5B4C"/>
    <w:rsid w:val="002F5ED7"/>
    <w:rsid w:val="002F6167"/>
    <w:rsid w:val="002F65CD"/>
    <w:rsid w:val="002F68B6"/>
    <w:rsid w:val="002F70F5"/>
    <w:rsid w:val="002F73F1"/>
    <w:rsid w:val="002F740E"/>
    <w:rsid w:val="0030002B"/>
    <w:rsid w:val="003002A3"/>
    <w:rsid w:val="0030042D"/>
    <w:rsid w:val="0030044F"/>
    <w:rsid w:val="00300A60"/>
    <w:rsid w:val="00300DD5"/>
    <w:rsid w:val="003010C2"/>
    <w:rsid w:val="0030247A"/>
    <w:rsid w:val="0030254C"/>
    <w:rsid w:val="00302646"/>
    <w:rsid w:val="0030267D"/>
    <w:rsid w:val="00302B54"/>
    <w:rsid w:val="00302C4D"/>
    <w:rsid w:val="00303275"/>
    <w:rsid w:val="003034AC"/>
    <w:rsid w:val="00303816"/>
    <w:rsid w:val="00304B23"/>
    <w:rsid w:val="00304C37"/>
    <w:rsid w:val="00304E9F"/>
    <w:rsid w:val="00304ED1"/>
    <w:rsid w:val="00305A7E"/>
    <w:rsid w:val="00305BFA"/>
    <w:rsid w:val="00306252"/>
    <w:rsid w:val="003064CA"/>
    <w:rsid w:val="003065EF"/>
    <w:rsid w:val="0030673B"/>
    <w:rsid w:val="003079F3"/>
    <w:rsid w:val="00307B04"/>
    <w:rsid w:val="00310B9D"/>
    <w:rsid w:val="00310FD3"/>
    <w:rsid w:val="003115C8"/>
    <w:rsid w:val="003117B8"/>
    <w:rsid w:val="003118C1"/>
    <w:rsid w:val="00311F0C"/>
    <w:rsid w:val="00312139"/>
    <w:rsid w:val="0031216E"/>
    <w:rsid w:val="00312365"/>
    <w:rsid w:val="003126DE"/>
    <w:rsid w:val="00312ACF"/>
    <w:rsid w:val="00312C13"/>
    <w:rsid w:val="00312E21"/>
    <w:rsid w:val="00312E86"/>
    <w:rsid w:val="0031315E"/>
    <w:rsid w:val="00313693"/>
    <w:rsid w:val="003139BD"/>
    <w:rsid w:val="00313B0A"/>
    <w:rsid w:val="0031446D"/>
    <w:rsid w:val="00314D05"/>
    <w:rsid w:val="0031520B"/>
    <w:rsid w:val="00315363"/>
    <w:rsid w:val="003165B5"/>
    <w:rsid w:val="00316E0B"/>
    <w:rsid w:val="00316F2E"/>
    <w:rsid w:val="00317264"/>
    <w:rsid w:val="003177F5"/>
    <w:rsid w:val="00317A4B"/>
    <w:rsid w:val="00317AEC"/>
    <w:rsid w:val="00320541"/>
    <w:rsid w:val="00320AC4"/>
    <w:rsid w:val="00320B9C"/>
    <w:rsid w:val="00320FED"/>
    <w:rsid w:val="00321E51"/>
    <w:rsid w:val="00322985"/>
    <w:rsid w:val="00323002"/>
    <w:rsid w:val="00323532"/>
    <w:rsid w:val="00323614"/>
    <w:rsid w:val="003238B3"/>
    <w:rsid w:val="0032393C"/>
    <w:rsid w:val="003239FD"/>
    <w:rsid w:val="003240A6"/>
    <w:rsid w:val="003240BD"/>
    <w:rsid w:val="003242B3"/>
    <w:rsid w:val="0032447D"/>
    <w:rsid w:val="00324661"/>
    <w:rsid w:val="0032471A"/>
    <w:rsid w:val="00324C1B"/>
    <w:rsid w:val="00324F8B"/>
    <w:rsid w:val="00325415"/>
    <w:rsid w:val="00325E5D"/>
    <w:rsid w:val="0032600F"/>
    <w:rsid w:val="003264CB"/>
    <w:rsid w:val="0032662F"/>
    <w:rsid w:val="00327B31"/>
    <w:rsid w:val="00327FA3"/>
    <w:rsid w:val="0033079B"/>
    <w:rsid w:val="003309C9"/>
    <w:rsid w:val="00330F03"/>
    <w:rsid w:val="00331CCF"/>
    <w:rsid w:val="00331FA1"/>
    <w:rsid w:val="0033310F"/>
    <w:rsid w:val="003340E5"/>
    <w:rsid w:val="0033418F"/>
    <w:rsid w:val="003343F8"/>
    <w:rsid w:val="0033458B"/>
    <w:rsid w:val="00334D89"/>
    <w:rsid w:val="0033654A"/>
    <w:rsid w:val="00336A6F"/>
    <w:rsid w:val="00337038"/>
    <w:rsid w:val="00337751"/>
    <w:rsid w:val="003377A2"/>
    <w:rsid w:val="003379BD"/>
    <w:rsid w:val="00337AA8"/>
    <w:rsid w:val="00337CC2"/>
    <w:rsid w:val="003403C9"/>
    <w:rsid w:val="003405F5"/>
    <w:rsid w:val="0034063E"/>
    <w:rsid w:val="00340D4D"/>
    <w:rsid w:val="00341158"/>
    <w:rsid w:val="003412F2"/>
    <w:rsid w:val="003417FC"/>
    <w:rsid w:val="00342084"/>
    <w:rsid w:val="003421E3"/>
    <w:rsid w:val="0034233A"/>
    <w:rsid w:val="003425FA"/>
    <w:rsid w:val="00342628"/>
    <w:rsid w:val="00342995"/>
    <w:rsid w:val="00342BE3"/>
    <w:rsid w:val="003430AC"/>
    <w:rsid w:val="00343160"/>
    <w:rsid w:val="003436FD"/>
    <w:rsid w:val="00343715"/>
    <w:rsid w:val="00343738"/>
    <w:rsid w:val="0034374B"/>
    <w:rsid w:val="00343844"/>
    <w:rsid w:val="003438B4"/>
    <w:rsid w:val="00343A26"/>
    <w:rsid w:val="00343B43"/>
    <w:rsid w:val="00344422"/>
    <w:rsid w:val="003447A2"/>
    <w:rsid w:val="00344CA4"/>
    <w:rsid w:val="00344D77"/>
    <w:rsid w:val="003451E9"/>
    <w:rsid w:val="003456F7"/>
    <w:rsid w:val="00345D43"/>
    <w:rsid w:val="0034627B"/>
    <w:rsid w:val="00346351"/>
    <w:rsid w:val="003477D9"/>
    <w:rsid w:val="00347AFE"/>
    <w:rsid w:val="00347B04"/>
    <w:rsid w:val="00347E02"/>
    <w:rsid w:val="00350580"/>
    <w:rsid w:val="00350BF6"/>
    <w:rsid w:val="0035144E"/>
    <w:rsid w:val="00351797"/>
    <w:rsid w:val="003521A2"/>
    <w:rsid w:val="00352263"/>
    <w:rsid w:val="00352343"/>
    <w:rsid w:val="00352738"/>
    <w:rsid w:val="00352D95"/>
    <w:rsid w:val="00352DA0"/>
    <w:rsid w:val="00352E61"/>
    <w:rsid w:val="00352ED7"/>
    <w:rsid w:val="003540A8"/>
    <w:rsid w:val="00354BBB"/>
    <w:rsid w:val="00354F28"/>
    <w:rsid w:val="00355256"/>
    <w:rsid w:val="00356062"/>
    <w:rsid w:val="003561E7"/>
    <w:rsid w:val="00356538"/>
    <w:rsid w:val="0035678A"/>
    <w:rsid w:val="00356FAA"/>
    <w:rsid w:val="003575AA"/>
    <w:rsid w:val="003578A0"/>
    <w:rsid w:val="00360204"/>
    <w:rsid w:val="0036059A"/>
    <w:rsid w:val="0036094F"/>
    <w:rsid w:val="00360B4F"/>
    <w:rsid w:val="00360E67"/>
    <w:rsid w:val="00360EBC"/>
    <w:rsid w:val="00360EEC"/>
    <w:rsid w:val="003616C1"/>
    <w:rsid w:val="00361725"/>
    <w:rsid w:val="003617D9"/>
    <w:rsid w:val="003618BC"/>
    <w:rsid w:val="00361C2F"/>
    <w:rsid w:val="00361D82"/>
    <w:rsid w:val="00361E44"/>
    <w:rsid w:val="00361F81"/>
    <w:rsid w:val="00362748"/>
    <w:rsid w:val="00362792"/>
    <w:rsid w:val="0036290C"/>
    <w:rsid w:val="00362911"/>
    <w:rsid w:val="00362AB2"/>
    <w:rsid w:val="00362FED"/>
    <w:rsid w:val="003632CD"/>
    <w:rsid w:val="003632EE"/>
    <w:rsid w:val="003633F5"/>
    <w:rsid w:val="00363722"/>
    <w:rsid w:val="00363C56"/>
    <w:rsid w:val="00363CE1"/>
    <w:rsid w:val="00363D88"/>
    <w:rsid w:val="00363E27"/>
    <w:rsid w:val="00363EFE"/>
    <w:rsid w:val="0036440B"/>
    <w:rsid w:val="00364555"/>
    <w:rsid w:val="003647D9"/>
    <w:rsid w:val="00364B08"/>
    <w:rsid w:val="00364E73"/>
    <w:rsid w:val="00364EEF"/>
    <w:rsid w:val="00365D87"/>
    <w:rsid w:val="0036615D"/>
    <w:rsid w:val="00366D0A"/>
    <w:rsid w:val="00367082"/>
    <w:rsid w:val="0036711A"/>
    <w:rsid w:val="0036792F"/>
    <w:rsid w:val="00367BC3"/>
    <w:rsid w:val="00367C0F"/>
    <w:rsid w:val="00367E7A"/>
    <w:rsid w:val="00367FB4"/>
    <w:rsid w:val="0037049D"/>
    <w:rsid w:val="0037099B"/>
    <w:rsid w:val="003711AB"/>
    <w:rsid w:val="0037121A"/>
    <w:rsid w:val="0037154D"/>
    <w:rsid w:val="003715BA"/>
    <w:rsid w:val="00371F02"/>
    <w:rsid w:val="00371FF4"/>
    <w:rsid w:val="003724BF"/>
    <w:rsid w:val="0037277B"/>
    <w:rsid w:val="00372853"/>
    <w:rsid w:val="003728A0"/>
    <w:rsid w:val="00372905"/>
    <w:rsid w:val="00372BBE"/>
    <w:rsid w:val="00372E1D"/>
    <w:rsid w:val="00372E60"/>
    <w:rsid w:val="003735EC"/>
    <w:rsid w:val="003738FA"/>
    <w:rsid w:val="00373AE7"/>
    <w:rsid w:val="00373B14"/>
    <w:rsid w:val="00374435"/>
    <w:rsid w:val="00375018"/>
    <w:rsid w:val="003759DB"/>
    <w:rsid w:val="00375CD8"/>
    <w:rsid w:val="003764D5"/>
    <w:rsid w:val="003768EE"/>
    <w:rsid w:val="0037763A"/>
    <w:rsid w:val="003804D8"/>
    <w:rsid w:val="003806CB"/>
    <w:rsid w:val="00380A24"/>
    <w:rsid w:val="00380C2D"/>
    <w:rsid w:val="003813DF"/>
    <w:rsid w:val="0038167A"/>
    <w:rsid w:val="003818E0"/>
    <w:rsid w:val="00381D41"/>
    <w:rsid w:val="00381DC9"/>
    <w:rsid w:val="00381DD6"/>
    <w:rsid w:val="00381F5B"/>
    <w:rsid w:val="0038217E"/>
    <w:rsid w:val="00382688"/>
    <w:rsid w:val="003827F2"/>
    <w:rsid w:val="00382B10"/>
    <w:rsid w:val="00382C63"/>
    <w:rsid w:val="003831A6"/>
    <w:rsid w:val="003836D7"/>
    <w:rsid w:val="003838DA"/>
    <w:rsid w:val="003839F2"/>
    <w:rsid w:val="00383DF8"/>
    <w:rsid w:val="003849B0"/>
    <w:rsid w:val="00384BE1"/>
    <w:rsid w:val="00385B1A"/>
    <w:rsid w:val="00385C6A"/>
    <w:rsid w:val="00385E4A"/>
    <w:rsid w:val="00386192"/>
    <w:rsid w:val="00386382"/>
    <w:rsid w:val="00386679"/>
    <w:rsid w:val="003868A7"/>
    <w:rsid w:val="00386D63"/>
    <w:rsid w:val="0038704B"/>
    <w:rsid w:val="0038755E"/>
    <w:rsid w:val="00387605"/>
    <w:rsid w:val="0038799E"/>
    <w:rsid w:val="00387E74"/>
    <w:rsid w:val="003900EB"/>
    <w:rsid w:val="00390795"/>
    <w:rsid w:val="00390E1F"/>
    <w:rsid w:val="00390F78"/>
    <w:rsid w:val="003912F4"/>
    <w:rsid w:val="0039136C"/>
    <w:rsid w:val="003913EC"/>
    <w:rsid w:val="0039193A"/>
    <w:rsid w:val="00391AAA"/>
    <w:rsid w:val="00391C35"/>
    <w:rsid w:val="00391F2A"/>
    <w:rsid w:val="003928C5"/>
    <w:rsid w:val="003930EB"/>
    <w:rsid w:val="003933F3"/>
    <w:rsid w:val="0039401C"/>
    <w:rsid w:val="003942D9"/>
    <w:rsid w:val="00394D6C"/>
    <w:rsid w:val="003952CF"/>
    <w:rsid w:val="00395876"/>
    <w:rsid w:val="00396029"/>
    <w:rsid w:val="003969FA"/>
    <w:rsid w:val="00396A8A"/>
    <w:rsid w:val="00396AA4"/>
    <w:rsid w:val="00396F85"/>
    <w:rsid w:val="00396FB6"/>
    <w:rsid w:val="00397230"/>
    <w:rsid w:val="003973D3"/>
    <w:rsid w:val="003A067E"/>
    <w:rsid w:val="003A0698"/>
    <w:rsid w:val="003A0E64"/>
    <w:rsid w:val="003A1102"/>
    <w:rsid w:val="003A150D"/>
    <w:rsid w:val="003A17E9"/>
    <w:rsid w:val="003A1AA1"/>
    <w:rsid w:val="003A2096"/>
    <w:rsid w:val="003A2191"/>
    <w:rsid w:val="003A264C"/>
    <w:rsid w:val="003A276C"/>
    <w:rsid w:val="003A28E2"/>
    <w:rsid w:val="003A2BAC"/>
    <w:rsid w:val="003A2FFB"/>
    <w:rsid w:val="003A3072"/>
    <w:rsid w:val="003A30C1"/>
    <w:rsid w:val="003A35BB"/>
    <w:rsid w:val="003A35F3"/>
    <w:rsid w:val="003A3631"/>
    <w:rsid w:val="003A39AF"/>
    <w:rsid w:val="003A3A3B"/>
    <w:rsid w:val="003A3DF4"/>
    <w:rsid w:val="003A4091"/>
    <w:rsid w:val="003A409B"/>
    <w:rsid w:val="003A4A93"/>
    <w:rsid w:val="003A50BC"/>
    <w:rsid w:val="003A54F2"/>
    <w:rsid w:val="003A5D74"/>
    <w:rsid w:val="003A5E19"/>
    <w:rsid w:val="003A5EC8"/>
    <w:rsid w:val="003A611D"/>
    <w:rsid w:val="003A61B3"/>
    <w:rsid w:val="003A61EF"/>
    <w:rsid w:val="003A684F"/>
    <w:rsid w:val="003A6B8C"/>
    <w:rsid w:val="003A6D71"/>
    <w:rsid w:val="003A6D79"/>
    <w:rsid w:val="003A6F45"/>
    <w:rsid w:val="003A7169"/>
    <w:rsid w:val="003A7436"/>
    <w:rsid w:val="003A7762"/>
    <w:rsid w:val="003A7B6A"/>
    <w:rsid w:val="003A7DFE"/>
    <w:rsid w:val="003A7DFF"/>
    <w:rsid w:val="003A7ED3"/>
    <w:rsid w:val="003B01D7"/>
    <w:rsid w:val="003B025F"/>
    <w:rsid w:val="003B047D"/>
    <w:rsid w:val="003B0535"/>
    <w:rsid w:val="003B07F5"/>
    <w:rsid w:val="003B085F"/>
    <w:rsid w:val="003B0B5F"/>
    <w:rsid w:val="003B0DF6"/>
    <w:rsid w:val="003B0EB1"/>
    <w:rsid w:val="003B10CE"/>
    <w:rsid w:val="003B156C"/>
    <w:rsid w:val="003B1701"/>
    <w:rsid w:val="003B24DF"/>
    <w:rsid w:val="003B2DF0"/>
    <w:rsid w:val="003B2F07"/>
    <w:rsid w:val="003B4230"/>
    <w:rsid w:val="003B4972"/>
    <w:rsid w:val="003B53A2"/>
    <w:rsid w:val="003B5826"/>
    <w:rsid w:val="003B59F3"/>
    <w:rsid w:val="003B5F54"/>
    <w:rsid w:val="003B610D"/>
    <w:rsid w:val="003B6456"/>
    <w:rsid w:val="003B7578"/>
    <w:rsid w:val="003B7737"/>
    <w:rsid w:val="003B7816"/>
    <w:rsid w:val="003B7E40"/>
    <w:rsid w:val="003C0AA8"/>
    <w:rsid w:val="003C0D42"/>
    <w:rsid w:val="003C0E38"/>
    <w:rsid w:val="003C0F92"/>
    <w:rsid w:val="003C1469"/>
    <w:rsid w:val="003C1FCD"/>
    <w:rsid w:val="003C2591"/>
    <w:rsid w:val="003C25F1"/>
    <w:rsid w:val="003C2888"/>
    <w:rsid w:val="003C297F"/>
    <w:rsid w:val="003C2F12"/>
    <w:rsid w:val="003C3131"/>
    <w:rsid w:val="003C32B7"/>
    <w:rsid w:val="003C382D"/>
    <w:rsid w:val="003C3AF4"/>
    <w:rsid w:val="003C3BC5"/>
    <w:rsid w:val="003C4122"/>
    <w:rsid w:val="003C43DE"/>
    <w:rsid w:val="003C457A"/>
    <w:rsid w:val="003C47B3"/>
    <w:rsid w:val="003C4B2B"/>
    <w:rsid w:val="003C4B4C"/>
    <w:rsid w:val="003C4CAF"/>
    <w:rsid w:val="003C5CDF"/>
    <w:rsid w:val="003C60C2"/>
    <w:rsid w:val="003C63C4"/>
    <w:rsid w:val="003C6EF0"/>
    <w:rsid w:val="003C705B"/>
    <w:rsid w:val="003C7072"/>
    <w:rsid w:val="003C7073"/>
    <w:rsid w:val="003C7290"/>
    <w:rsid w:val="003C770A"/>
    <w:rsid w:val="003C7B99"/>
    <w:rsid w:val="003C7D6A"/>
    <w:rsid w:val="003D0284"/>
    <w:rsid w:val="003D0916"/>
    <w:rsid w:val="003D17C0"/>
    <w:rsid w:val="003D1B25"/>
    <w:rsid w:val="003D2655"/>
    <w:rsid w:val="003D298A"/>
    <w:rsid w:val="003D305B"/>
    <w:rsid w:val="003D35A3"/>
    <w:rsid w:val="003D45A0"/>
    <w:rsid w:val="003D46A6"/>
    <w:rsid w:val="003D4843"/>
    <w:rsid w:val="003D4CD8"/>
    <w:rsid w:val="003D4DB4"/>
    <w:rsid w:val="003D52A5"/>
    <w:rsid w:val="003D567A"/>
    <w:rsid w:val="003D5A71"/>
    <w:rsid w:val="003D5A89"/>
    <w:rsid w:val="003D5C3F"/>
    <w:rsid w:val="003D5DE2"/>
    <w:rsid w:val="003D5FFC"/>
    <w:rsid w:val="003D63EA"/>
    <w:rsid w:val="003D6515"/>
    <w:rsid w:val="003D66F6"/>
    <w:rsid w:val="003D6C6F"/>
    <w:rsid w:val="003D702C"/>
    <w:rsid w:val="003D72F5"/>
    <w:rsid w:val="003E0027"/>
    <w:rsid w:val="003E04DD"/>
    <w:rsid w:val="003E0C32"/>
    <w:rsid w:val="003E1043"/>
    <w:rsid w:val="003E152C"/>
    <w:rsid w:val="003E16D6"/>
    <w:rsid w:val="003E1796"/>
    <w:rsid w:val="003E1A58"/>
    <w:rsid w:val="003E1D20"/>
    <w:rsid w:val="003E23FE"/>
    <w:rsid w:val="003E2B0F"/>
    <w:rsid w:val="003E2CCF"/>
    <w:rsid w:val="003E31B9"/>
    <w:rsid w:val="003E31BC"/>
    <w:rsid w:val="003E3219"/>
    <w:rsid w:val="003E392F"/>
    <w:rsid w:val="003E39E6"/>
    <w:rsid w:val="003E3AF5"/>
    <w:rsid w:val="003E3F9A"/>
    <w:rsid w:val="003E3FEA"/>
    <w:rsid w:val="003E57D3"/>
    <w:rsid w:val="003E5AB5"/>
    <w:rsid w:val="003E5D8B"/>
    <w:rsid w:val="003E67E8"/>
    <w:rsid w:val="003E6CB3"/>
    <w:rsid w:val="003E6DCF"/>
    <w:rsid w:val="003E7234"/>
    <w:rsid w:val="003E7F19"/>
    <w:rsid w:val="003F016D"/>
    <w:rsid w:val="003F02CD"/>
    <w:rsid w:val="003F0958"/>
    <w:rsid w:val="003F11CC"/>
    <w:rsid w:val="003F137E"/>
    <w:rsid w:val="003F13C8"/>
    <w:rsid w:val="003F14F7"/>
    <w:rsid w:val="003F1506"/>
    <w:rsid w:val="003F156A"/>
    <w:rsid w:val="003F1614"/>
    <w:rsid w:val="003F1F6F"/>
    <w:rsid w:val="003F249B"/>
    <w:rsid w:val="003F2541"/>
    <w:rsid w:val="003F25D8"/>
    <w:rsid w:val="003F2760"/>
    <w:rsid w:val="003F2847"/>
    <w:rsid w:val="003F2858"/>
    <w:rsid w:val="003F313D"/>
    <w:rsid w:val="003F3745"/>
    <w:rsid w:val="003F3C9C"/>
    <w:rsid w:val="003F4131"/>
    <w:rsid w:val="003F41AE"/>
    <w:rsid w:val="003F4C52"/>
    <w:rsid w:val="003F52E1"/>
    <w:rsid w:val="003F59DF"/>
    <w:rsid w:val="003F5AB1"/>
    <w:rsid w:val="003F6866"/>
    <w:rsid w:val="003F6A14"/>
    <w:rsid w:val="003F6ADA"/>
    <w:rsid w:val="003F6F94"/>
    <w:rsid w:val="003F7E99"/>
    <w:rsid w:val="0040037F"/>
    <w:rsid w:val="00400732"/>
    <w:rsid w:val="004009D0"/>
    <w:rsid w:val="004013D9"/>
    <w:rsid w:val="0040156A"/>
    <w:rsid w:val="00401577"/>
    <w:rsid w:val="00401709"/>
    <w:rsid w:val="0040189B"/>
    <w:rsid w:val="0040192B"/>
    <w:rsid w:val="00401CF9"/>
    <w:rsid w:val="00402129"/>
    <w:rsid w:val="0040220C"/>
    <w:rsid w:val="0040251B"/>
    <w:rsid w:val="00403267"/>
    <w:rsid w:val="00403782"/>
    <w:rsid w:val="00403E23"/>
    <w:rsid w:val="00403F49"/>
    <w:rsid w:val="00404114"/>
    <w:rsid w:val="004053B0"/>
    <w:rsid w:val="00405513"/>
    <w:rsid w:val="00405B6A"/>
    <w:rsid w:val="00406032"/>
    <w:rsid w:val="004062B0"/>
    <w:rsid w:val="004069B5"/>
    <w:rsid w:val="004071E0"/>
    <w:rsid w:val="00407548"/>
    <w:rsid w:val="00407E8A"/>
    <w:rsid w:val="0041004A"/>
    <w:rsid w:val="004101B7"/>
    <w:rsid w:val="00410782"/>
    <w:rsid w:val="004115F8"/>
    <w:rsid w:val="004116F8"/>
    <w:rsid w:val="004121DF"/>
    <w:rsid w:val="00412420"/>
    <w:rsid w:val="00412F16"/>
    <w:rsid w:val="00413028"/>
    <w:rsid w:val="004130E7"/>
    <w:rsid w:val="0041362D"/>
    <w:rsid w:val="0041395F"/>
    <w:rsid w:val="00413A20"/>
    <w:rsid w:val="004143AC"/>
    <w:rsid w:val="004148AD"/>
    <w:rsid w:val="0041492D"/>
    <w:rsid w:val="00414AB1"/>
    <w:rsid w:val="00414E48"/>
    <w:rsid w:val="00414FF8"/>
    <w:rsid w:val="0041567C"/>
    <w:rsid w:val="00415A03"/>
    <w:rsid w:val="00415CB6"/>
    <w:rsid w:val="00415DBB"/>
    <w:rsid w:val="00415F8D"/>
    <w:rsid w:val="00415FC2"/>
    <w:rsid w:val="004167A7"/>
    <w:rsid w:val="00416D64"/>
    <w:rsid w:val="00416F02"/>
    <w:rsid w:val="00416FD5"/>
    <w:rsid w:val="0041774F"/>
    <w:rsid w:val="00417BDD"/>
    <w:rsid w:val="00417C5C"/>
    <w:rsid w:val="00417EA2"/>
    <w:rsid w:val="00417EA9"/>
    <w:rsid w:val="0042070F"/>
    <w:rsid w:val="00420FC2"/>
    <w:rsid w:val="00421479"/>
    <w:rsid w:val="0042217F"/>
    <w:rsid w:val="00422475"/>
    <w:rsid w:val="00422A6E"/>
    <w:rsid w:val="00422D92"/>
    <w:rsid w:val="00423246"/>
    <w:rsid w:val="00423268"/>
    <w:rsid w:val="004233C5"/>
    <w:rsid w:val="004235AD"/>
    <w:rsid w:val="00423C55"/>
    <w:rsid w:val="00423DCE"/>
    <w:rsid w:val="004244A0"/>
    <w:rsid w:val="004248FD"/>
    <w:rsid w:val="00425BD8"/>
    <w:rsid w:val="004262B1"/>
    <w:rsid w:val="00426931"/>
    <w:rsid w:val="00426ED7"/>
    <w:rsid w:val="0042791F"/>
    <w:rsid w:val="0043034A"/>
    <w:rsid w:val="004306BE"/>
    <w:rsid w:val="00430844"/>
    <w:rsid w:val="00430E53"/>
    <w:rsid w:val="004311E4"/>
    <w:rsid w:val="00431315"/>
    <w:rsid w:val="004314DF"/>
    <w:rsid w:val="00431694"/>
    <w:rsid w:val="00431ACE"/>
    <w:rsid w:val="00431DCC"/>
    <w:rsid w:val="004321BE"/>
    <w:rsid w:val="00432CDA"/>
    <w:rsid w:val="00432D74"/>
    <w:rsid w:val="004332AE"/>
    <w:rsid w:val="00433783"/>
    <w:rsid w:val="00433B48"/>
    <w:rsid w:val="00433C9B"/>
    <w:rsid w:val="00434409"/>
    <w:rsid w:val="004344CE"/>
    <w:rsid w:val="00434695"/>
    <w:rsid w:val="0043489C"/>
    <w:rsid w:val="00434E4B"/>
    <w:rsid w:val="00435BD4"/>
    <w:rsid w:val="00435D50"/>
    <w:rsid w:val="00436080"/>
    <w:rsid w:val="004360E3"/>
    <w:rsid w:val="0043611A"/>
    <w:rsid w:val="00436C33"/>
    <w:rsid w:val="00436FB5"/>
    <w:rsid w:val="00437513"/>
    <w:rsid w:val="004378DE"/>
    <w:rsid w:val="00437922"/>
    <w:rsid w:val="00437FA3"/>
    <w:rsid w:val="004400DE"/>
    <w:rsid w:val="0044091D"/>
    <w:rsid w:val="0044098D"/>
    <w:rsid w:val="00440CFB"/>
    <w:rsid w:val="00440F61"/>
    <w:rsid w:val="004411A8"/>
    <w:rsid w:val="00441BEA"/>
    <w:rsid w:val="00441E99"/>
    <w:rsid w:val="00441FEB"/>
    <w:rsid w:val="00442AE4"/>
    <w:rsid w:val="00442B37"/>
    <w:rsid w:val="00442B55"/>
    <w:rsid w:val="00442C0B"/>
    <w:rsid w:val="0044342C"/>
    <w:rsid w:val="004434AF"/>
    <w:rsid w:val="004438DD"/>
    <w:rsid w:val="00443E5D"/>
    <w:rsid w:val="00443F0C"/>
    <w:rsid w:val="00444459"/>
    <w:rsid w:val="00444825"/>
    <w:rsid w:val="00444916"/>
    <w:rsid w:val="004449CC"/>
    <w:rsid w:val="0044572F"/>
    <w:rsid w:val="00445757"/>
    <w:rsid w:val="00445C2F"/>
    <w:rsid w:val="00446482"/>
    <w:rsid w:val="00446633"/>
    <w:rsid w:val="00446D38"/>
    <w:rsid w:val="00446FA0"/>
    <w:rsid w:val="004476EE"/>
    <w:rsid w:val="00447E14"/>
    <w:rsid w:val="004503E1"/>
    <w:rsid w:val="004504D2"/>
    <w:rsid w:val="00450929"/>
    <w:rsid w:val="00450CCE"/>
    <w:rsid w:val="004511E1"/>
    <w:rsid w:val="00451E9D"/>
    <w:rsid w:val="004528BC"/>
    <w:rsid w:val="00453511"/>
    <w:rsid w:val="0045375B"/>
    <w:rsid w:val="00453B83"/>
    <w:rsid w:val="00453D19"/>
    <w:rsid w:val="0045409E"/>
    <w:rsid w:val="004548D5"/>
    <w:rsid w:val="004548FE"/>
    <w:rsid w:val="00454A11"/>
    <w:rsid w:val="00455489"/>
    <w:rsid w:val="004554DA"/>
    <w:rsid w:val="00455D0E"/>
    <w:rsid w:val="0045608B"/>
    <w:rsid w:val="0045621D"/>
    <w:rsid w:val="00456751"/>
    <w:rsid w:val="00456836"/>
    <w:rsid w:val="00456AE6"/>
    <w:rsid w:val="00456F7A"/>
    <w:rsid w:val="00457620"/>
    <w:rsid w:val="00457912"/>
    <w:rsid w:val="0045792B"/>
    <w:rsid w:val="00457C95"/>
    <w:rsid w:val="00457CA6"/>
    <w:rsid w:val="004603B2"/>
    <w:rsid w:val="00460D25"/>
    <w:rsid w:val="00460E90"/>
    <w:rsid w:val="004610B4"/>
    <w:rsid w:val="004610D7"/>
    <w:rsid w:val="0046117C"/>
    <w:rsid w:val="00461554"/>
    <w:rsid w:val="0046172C"/>
    <w:rsid w:val="00461ACE"/>
    <w:rsid w:val="00461B39"/>
    <w:rsid w:val="00462188"/>
    <w:rsid w:val="00462328"/>
    <w:rsid w:val="0046337A"/>
    <w:rsid w:val="00463D4D"/>
    <w:rsid w:val="00464294"/>
    <w:rsid w:val="0046442B"/>
    <w:rsid w:val="00464EEC"/>
    <w:rsid w:val="00464F75"/>
    <w:rsid w:val="004651E3"/>
    <w:rsid w:val="00465982"/>
    <w:rsid w:val="004665A7"/>
    <w:rsid w:val="00466C0A"/>
    <w:rsid w:val="00467203"/>
    <w:rsid w:val="00467813"/>
    <w:rsid w:val="00467D39"/>
    <w:rsid w:val="00467DC6"/>
    <w:rsid w:val="00467EBB"/>
    <w:rsid w:val="00470495"/>
    <w:rsid w:val="004706B1"/>
    <w:rsid w:val="0047076D"/>
    <w:rsid w:val="004707CE"/>
    <w:rsid w:val="004707EA"/>
    <w:rsid w:val="00470C94"/>
    <w:rsid w:val="00471888"/>
    <w:rsid w:val="00471B09"/>
    <w:rsid w:val="00471BDC"/>
    <w:rsid w:val="00472042"/>
    <w:rsid w:val="00472239"/>
    <w:rsid w:val="0047254D"/>
    <w:rsid w:val="00472EA0"/>
    <w:rsid w:val="0047344A"/>
    <w:rsid w:val="004736DC"/>
    <w:rsid w:val="00473AFE"/>
    <w:rsid w:val="00473DD9"/>
    <w:rsid w:val="00473FC2"/>
    <w:rsid w:val="00474329"/>
    <w:rsid w:val="0047485D"/>
    <w:rsid w:val="00474FFA"/>
    <w:rsid w:val="0047501B"/>
    <w:rsid w:val="004755B7"/>
    <w:rsid w:val="00475894"/>
    <w:rsid w:val="00475BEF"/>
    <w:rsid w:val="00475DD1"/>
    <w:rsid w:val="00475DDD"/>
    <w:rsid w:val="00476B12"/>
    <w:rsid w:val="00477166"/>
    <w:rsid w:val="00477456"/>
    <w:rsid w:val="00477DA3"/>
    <w:rsid w:val="0048015D"/>
    <w:rsid w:val="00480222"/>
    <w:rsid w:val="00480E77"/>
    <w:rsid w:val="0048107C"/>
    <w:rsid w:val="00481135"/>
    <w:rsid w:val="0048296A"/>
    <w:rsid w:val="00482EC5"/>
    <w:rsid w:val="00482F2D"/>
    <w:rsid w:val="004832FD"/>
    <w:rsid w:val="004838D7"/>
    <w:rsid w:val="00483938"/>
    <w:rsid w:val="00483979"/>
    <w:rsid w:val="00483C80"/>
    <w:rsid w:val="004842DA"/>
    <w:rsid w:val="00485397"/>
    <w:rsid w:val="00485DD8"/>
    <w:rsid w:val="00485DE5"/>
    <w:rsid w:val="00485F8A"/>
    <w:rsid w:val="00486E90"/>
    <w:rsid w:val="00487175"/>
    <w:rsid w:val="00487343"/>
    <w:rsid w:val="004876CF"/>
    <w:rsid w:val="004905A5"/>
    <w:rsid w:val="00490D9B"/>
    <w:rsid w:val="00490F1F"/>
    <w:rsid w:val="00490F87"/>
    <w:rsid w:val="004912C6"/>
    <w:rsid w:val="004916C7"/>
    <w:rsid w:val="0049181A"/>
    <w:rsid w:val="004918A2"/>
    <w:rsid w:val="00491D48"/>
    <w:rsid w:val="0049218F"/>
    <w:rsid w:val="0049230D"/>
    <w:rsid w:val="0049265D"/>
    <w:rsid w:val="0049297E"/>
    <w:rsid w:val="00493200"/>
    <w:rsid w:val="004935F3"/>
    <w:rsid w:val="004944A3"/>
    <w:rsid w:val="00494CE8"/>
    <w:rsid w:val="00494DB3"/>
    <w:rsid w:val="004951E1"/>
    <w:rsid w:val="004952E5"/>
    <w:rsid w:val="00495685"/>
    <w:rsid w:val="00495BEF"/>
    <w:rsid w:val="00495EFE"/>
    <w:rsid w:val="00495F19"/>
    <w:rsid w:val="0049618D"/>
    <w:rsid w:val="004961CD"/>
    <w:rsid w:val="0049658A"/>
    <w:rsid w:val="00497105"/>
    <w:rsid w:val="0049733E"/>
    <w:rsid w:val="00497C6F"/>
    <w:rsid w:val="004A09D0"/>
    <w:rsid w:val="004A0A2A"/>
    <w:rsid w:val="004A0E2C"/>
    <w:rsid w:val="004A0EF7"/>
    <w:rsid w:val="004A0F4F"/>
    <w:rsid w:val="004A0FF8"/>
    <w:rsid w:val="004A139B"/>
    <w:rsid w:val="004A1511"/>
    <w:rsid w:val="004A181F"/>
    <w:rsid w:val="004A1AC1"/>
    <w:rsid w:val="004A1E94"/>
    <w:rsid w:val="004A21DF"/>
    <w:rsid w:val="004A229C"/>
    <w:rsid w:val="004A3513"/>
    <w:rsid w:val="004A3600"/>
    <w:rsid w:val="004A3AC0"/>
    <w:rsid w:val="004A3B63"/>
    <w:rsid w:val="004A4087"/>
    <w:rsid w:val="004A4554"/>
    <w:rsid w:val="004A4A16"/>
    <w:rsid w:val="004A4C2B"/>
    <w:rsid w:val="004A51F6"/>
    <w:rsid w:val="004A5643"/>
    <w:rsid w:val="004A5676"/>
    <w:rsid w:val="004A56F5"/>
    <w:rsid w:val="004A5A8E"/>
    <w:rsid w:val="004A5F8D"/>
    <w:rsid w:val="004A6619"/>
    <w:rsid w:val="004A73D8"/>
    <w:rsid w:val="004A7E0F"/>
    <w:rsid w:val="004B0101"/>
    <w:rsid w:val="004B0406"/>
    <w:rsid w:val="004B0B73"/>
    <w:rsid w:val="004B0BF1"/>
    <w:rsid w:val="004B168F"/>
    <w:rsid w:val="004B2948"/>
    <w:rsid w:val="004B343E"/>
    <w:rsid w:val="004B3614"/>
    <w:rsid w:val="004B3668"/>
    <w:rsid w:val="004B380F"/>
    <w:rsid w:val="004B3C3E"/>
    <w:rsid w:val="004B4298"/>
    <w:rsid w:val="004B4CCD"/>
    <w:rsid w:val="004B4DAE"/>
    <w:rsid w:val="004B4FF6"/>
    <w:rsid w:val="004B54A3"/>
    <w:rsid w:val="004B5A32"/>
    <w:rsid w:val="004B6411"/>
    <w:rsid w:val="004B645B"/>
    <w:rsid w:val="004B6E9E"/>
    <w:rsid w:val="004B72EE"/>
    <w:rsid w:val="004C0362"/>
    <w:rsid w:val="004C09D9"/>
    <w:rsid w:val="004C0B25"/>
    <w:rsid w:val="004C0FDB"/>
    <w:rsid w:val="004C1EDC"/>
    <w:rsid w:val="004C246F"/>
    <w:rsid w:val="004C25F3"/>
    <w:rsid w:val="004C26FE"/>
    <w:rsid w:val="004C2999"/>
    <w:rsid w:val="004C30C6"/>
    <w:rsid w:val="004C317B"/>
    <w:rsid w:val="004C336A"/>
    <w:rsid w:val="004C33EF"/>
    <w:rsid w:val="004C34F2"/>
    <w:rsid w:val="004C362E"/>
    <w:rsid w:val="004C38F0"/>
    <w:rsid w:val="004C3C1D"/>
    <w:rsid w:val="004C4605"/>
    <w:rsid w:val="004C568D"/>
    <w:rsid w:val="004C57C2"/>
    <w:rsid w:val="004C6371"/>
    <w:rsid w:val="004C6484"/>
    <w:rsid w:val="004C64DA"/>
    <w:rsid w:val="004C67D8"/>
    <w:rsid w:val="004C6EE7"/>
    <w:rsid w:val="004C73EB"/>
    <w:rsid w:val="004C74F9"/>
    <w:rsid w:val="004C7515"/>
    <w:rsid w:val="004C7545"/>
    <w:rsid w:val="004C7578"/>
    <w:rsid w:val="004C7991"/>
    <w:rsid w:val="004C7A45"/>
    <w:rsid w:val="004D04B9"/>
    <w:rsid w:val="004D074D"/>
    <w:rsid w:val="004D0845"/>
    <w:rsid w:val="004D0DDB"/>
    <w:rsid w:val="004D0E94"/>
    <w:rsid w:val="004D0FAF"/>
    <w:rsid w:val="004D10E6"/>
    <w:rsid w:val="004D14B1"/>
    <w:rsid w:val="004D15F8"/>
    <w:rsid w:val="004D160A"/>
    <w:rsid w:val="004D1B87"/>
    <w:rsid w:val="004D1D48"/>
    <w:rsid w:val="004D2275"/>
    <w:rsid w:val="004D24B8"/>
    <w:rsid w:val="004D3115"/>
    <w:rsid w:val="004D3140"/>
    <w:rsid w:val="004D3215"/>
    <w:rsid w:val="004D3623"/>
    <w:rsid w:val="004D3B48"/>
    <w:rsid w:val="004D3BF0"/>
    <w:rsid w:val="004D419B"/>
    <w:rsid w:val="004D4324"/>
    <w:rsid w:val="004D53B4"/>
    <w:rsid w:val="004D5896"/>
    <w:rsid w:val="004D669B"/>
    <w:rsid w:val="004D6A52"/>
    <w:rsid w:val="004D6CC2"/>
    <w:rsid w:val="004D7296"/>
    <w:rsid w:val="004D7694"/>
    <w:rsid w:val="004D7D3D"/>
    <w:rsid w:val="004D7EA8"/>
    <w:rsid w:val="004E0179"/>
    <w:rsid w:val="004E0CBF"/>
    <w:rsid w:val="004E0EAF"/>
    <w:rsid w:val="004E0F02"/>
    <w:rsid w:val="004E1679"/>
    <w:rsid w:val="004E16AD"/>
    <w:rsid w:val="004E16D5"/>
    <w:rsid w:val="004E1830"/>
    <w:rsid w:val="004E1884"/>
    <w:rsid w:val="004E1EF1"/>
    <w:rsid w:val="004E223C"/>
    <w:rsid w:val="004E239C"/>
    <w:rsid w:val="004E26BE"/>
    <w:rsid w:val="004E2974"/>
    <w:rsid w:val="004E300E"/>
    <w:rsid w:val="004E3ABE"/>
    <w:rsid w:val="004E4311"/>
    <w:rsid w:val="004E4407"/>
    <w:rsid w:val="004E475F"/>
    <w:rsid w:val="004E4821"/>
    <w:rsid w:val="004E4A1A"/>
    <w:rsid w:val="004E4E62"/>
    <w:rsid w:val="004E4FAB"/>
    <w:rsid w:val="004E5395"/>
    <w:rsid w:val="004E53BB"/>
    <w:rsid w:val="004E53DD"/>
    <w:rsid w:val="004E5A70"/>
    <w:rsid w:val="004E60EA"/>
    <w:rsid w:val="004E68BC"/>
    <w:rsid w:val="004E692A"/>
    <w:rsid w:val="004E719E"/>
    <w:rsid w:val="004E73AB"/>
    <w:rsid w:val="004E7498"/>
    <w:rsid w:val="004E77E2"/>
    <w:rsid w:val="004E77E4"/>
    <w:rsid w:val="004E78DF"/>
    <w:rsid w:val="004E793E"/>
    <w:rsid w:val="004E7C29"/>
    <w:rsid w:val="004E7FF3"/>
    <w:rsid w:val="004E7FFE"/>
    <w:rsid w:val="004F040D"/>
    <w:rsid w:val="004F1235"/>
    <w:rsid w:val="004F129A"/>
    <w:rsid w:val="004F1786"/>
    <w:rsid w:val="004F17DD"/>
    <w:rsid w:val="004F18EE"/>
    <w:rsid w:val="004F1DD7"/>
    <w:rsid w:val="004F1E86"/>
    <w:rsid w:val="004F1E9C"/>
    <w:rsid w:val="004F2C07"/>
    <w:rsid w:val="004F304F"/>
    <w:rsid w:val="004F39C5"/>
    <w:rsid w:val="004F45E0"/>
    <w:rsid w:val="004F4F31"/>
    <w:rsid w:val="004F51C3"/>
    <w:rsid w:val="004F54FA"/>
    <w:rsid w:val="004F5BED"/>
    <w:rsid w:val="004F5CDD"/>
    <w:rsid w:val="004F6426"/>
    <w:rsid w:val="004F6784"/>
    <w:rsid w:val="004F754F"/>
    <w:rsid w:val="004F7658"/>
    <w:rsid w:val="004F771D"/>
    <w:rsid w:val="005006CA"/>
    <w:rsid w:val="0050164E"/>
    <w:rsid w:val="0050181B"/>
    <w:rsid w:val="005018B4"/>
    <w:rsid w:val="00501D7C"/>
    <w:rsid w:val="00502136"/>
    <w:rsid w:val="0050239C"/>
    <w:rsid w:val="005023C1"/>
    <w:rsid w:val="005025A5"/>
    <w:rsid w:val="005025D9"/>
    <w:rsid w:val="00503095"/>
    <w:rsid w:val="00503381"/>
    <w:rsid w:val="00504182"/>
    <w:rsid w:val="005044C0"/>
    <w:rsid w:val="00504891"/>
    <w:rsid w:val="00504929"/>
    <w:rsid w:val="005050FD"/>
    <w:rsid w:val="00505A62"/>
    <w:rsid w:val="00506021"/>
    <w:rsid w:val="00507288"/>
    <w:rsid w:val="00507BE6"/>
    <w:rsid w:val="00507DCD"/>
    <w:rsid w:val="00507F22"/>
    <w:rsid w:val="00507FDC"/>
    <w:rsid w:val="00511179"/>
    <w:rsid w:val="0051183E"/>
    <w:rsid w:val="00512183"/>
    <w:rsid w:val="00512334"/>
    <w:rsid w:val="00512666"/>
    <w:rsid w:val="00512A08"/>
    <w:rsid w:val="00512C28"/>
    <w:rsid w:val="00512CEE"/>
    <w:rsid w:val="00512EBB"/>
    <w:rsid w:val="0051354F"/>
    <w:rsid w:val="0051372A"/>
    <w:rsid w:val="00513B4F"/>
    <w:rsid w:val="00513E75"/>
    <w:rsid w:val="00514131"/>
    <w:rsid w:val="00514216"/>
    <w:rsid w:val="00514759"/>
    <w:rsid w:val="00515A0A"/>
    <w:rsid w:val="00515B9B"/>
    <w:rsid w:val="00515DA3"/>
    <w:rsid w:val="00515E9F"/>
    <w:rsid w:val="005163D7"/>
    <w:rsid w:val="00516CE8"/>
    <w:rsid w:val="00516E7E"/>
    <w:rsid w:val="00517037"/>
    <w:rsid w:val="005178D5"/>
    <w:rsid w:val="00517D27"/>
    <w:rsid w:val="00520440"/>
    <w:rsid w:val="0052103F"/>
    <w:rsid w:val="005210FE"/>
    <w:rsid w:val="0052154D"/>
    <w:rsid w:val="0052189F"/>
    <w:rsid w:val="00521925"/>
    <w:rsid w:val="00521F0C"/>
    <w:rsid w:val="00522290"/>
    <w:rsid w:val="005225FF"/>
    <w:rsid w:val="00522ABB"/>
    <w:rsid w:val="00522F4B"/>
    <w:rsid w:val="005230B7"/>
    <w:rsid w:val="0052314B"/>
    <w:rsid w:val="00523251"/>
    <w:rsid w:val="0052382E"/>
    <w:rsid w:val="00523D64"/>
    <w:rsid w:val="00523DD1"/>
    <w:rsid w:val="00523F63"/>
    <w:rsid w:val="005247C3"/>
    <w:rsid w:val="00525778"/>
    <w:rsid w:val="00525A3A"/>
    <w:rsid w:val="00525B2B"/>
    <w:rsid w:val="00525C05"/>
    <w:rsid w:val="005264CD"/>
    <w:rsid w:val="00526B59"/>
    <w:rsid w:val="00526DCE"/>
    <w:rsid w:val="00527515"/>
    <w:rsid w:val="005275C8"/>
    <w:rsid w:val="0052778E"/>
    <w:rsid w:val="00527DD1"/>
    <w:rsid w:val="005302AE"/>
    <w:rsid w:val="0053051F"/>
    <w:rsid w:val="005307E2"/>
    <w:rsid w:val="00530D4B"/>
    <w:rsid w:val="00531422"/>
    <w:rsid w:val="00531BDE"/>
    <w:rsid w:val="00532243"/>
    <w:rsid w:val="005322B3"/>
    <w:rsid w:val="00532877"/>
    <w:rsid w:val="005331B8"/>
    <w:rsid w:val="005332BF"/>
    <w:rsid w:val="005333BE"/>
    <w:rsid w:val="0053356D"/>
    <w:rsid w:val="00533770"/>
    <w:rsid w:val="00533870"/>
    <w:rsid w:val="005339B2"/>
    <w:rsid w:val="00533A17"/>
    <w:rsid w:val="005340EB"/>
    <w:rsid w:val="00534BCC"/>
    <w:rsid w:val="00535207"/>
    <w:rsid w:val="0053645B"/>
    <w:rsid w:val="005368DD"/>
    <w:rsid w:val="00536A46"/>
    <w:rsid w:val="0053717E"/>
    <w:rsid w:val="00537DF3"/>
    <w:rsid w:val="00537F8A"/>
    <w:rsid w:val="005401D4"/>
    <w:rsid w:val="005403EF"/>
    <w:rsid w:val="005405CE"/>
    <w:rsid w:val="00540685"/>
    <w:rsid w:val="00540FC8"/>
    <w:rsid w:val="005411DA"/>
    <w:rsid w:val="00541350"/>
    <w:rsid w:val="0054171D"/>
    <w:rsid w:val="00541ADD"/>
    <w:rsid w:val="005421A2"/>
    <w:rsid w:val="0054249B"/>
    <w:rsid w:val="005426D7"/>
    <w:rsid w:val="0054274B"/>
    <w:rsid w:val="005427AC"/>
    <w:rsid w:val="00542AAB"/>
    <w:rsid w:val="00542E50"/>
    <w:rsid w:val="0054326A"/>
    <w:rsid w:val="0054327D"/>
    <w:rsid w:val="005433BA"/>
    <w:rsid w:val="005436A7"/>
    <w:rsid w:val="00543EAC"/>
    <w:rsid w:val="00544264"/>
    <w:rsid w:val="00544DB1"/>
    <w:rsid w:val="00544DF6"/>
    <w:rsid w:val="00544E35"/>
    <w:rsid w:val="00545612"/>
    <w:rsid w:val="0054587E"/>
    <w:rsid w:val="00545986"/>
    <w:rsid w:val="00545E0B"/>
    <w:rsid w:val="005468DA"/>
    <w:rsid w:val="00546D22"/>
    <w:rsid w:val="00547C6E"/>
    <w:rsid w:val="0055039F"/>
    <w:rsid w:val="00550734"/>
    <w:rsid w:val="00550E2C"/>
    <w:rsid w:val="00550FC5"/>
    <w:rsid w:val="00551184"/>
    <w:rsid w:val="00551525"/>
    <w:rsid w:val="00551FB3"/>
    <w:rsid w:val="00551FB9"/>
    <w:rsid w:val="00552370"/>
    <w:rsid w:val="00552679"/>
    <w:rsid w:val="00552AD0"/>
    <w:rsid w:val="00552F66"/>
    <w:rsid w:val="00553004"/>
    <w:rsid w:val="005531D2"/>
    <w:rsid w:val="00553234"/>
    <w:rsid w:val="0055332A"/>
    <w:rsid w:val="00553624"/>
    <w:rsid w:val="00553F1D"/>
    <w:rsid w:val="005541BB"/>
    <w:rsid w:val="00554265"/>
    <w:rsid w:val="0055441C"/>
    <w:rsid w:val="005544D3"/>
    <w:rsid w:val="0055451C"/>
    <w:rsid w:val="00554849"/>
    <w:rsid w:val="00554D70"/>
    <w:rsid w:val="00554E32"/>
    <w:rsid w:val="00554F23"/>
    <w:rsid w:val="00554FD0"/>
    <w:rsid w:val="0055512A"/>
    <w:rsid w:val="0055512B"/>
    <w:rsid w:val="005551C1"/>
    <w:rsid w:val="0055566C"/>
    <w:rsid w:val="00555BF1"/>
    <w:rsid w:val="00556110"/>
    <w:rsid w:val="00556451"/>
    <w:rsid w:val="00556871"/>
    <w:rsid w:val="00556B1A"/>
    <w:rsid w:val="005572D7"/>
    <w:rsid w:val="0055730A"/>
    <w:rsid w:val="005573E6"/>
    <w:rsid w:val="0055755E"/>
    <w:rsid w:val="005602DC"/>
    <w:rsid w:val="00560A04"/>
    <w:rsid w:val="00560E2A"/>
    <w:rsid w:val="00561240"/>
    <w:rsid w:val="0056148B"/>
    <w:rsid w:val="005616F7"/>
    <w:rsid w:val="00561902"/>
    <w:rsid w:val="00561EC0"/>
    <w:rsid w:val="00562A55"/>
    <w:rsid w:val="00562C66"/>
    <w:rsid w:val="00562EB5"/>
    <w:rsid w:val="00563083"/>
    <w:rsid w:val="005632CF"/>
    <w:rsid w:val="00563535"/>
    <w:rsid w:val="00563951"/>
    <w:rsid w:val="00563BA5"/>
    <w:rsid w:val="00564818"/>
    <w:rsid w:val="00564992"/>
    <w:rsid w:val="00564EBB"/>
    <w:rsid w:val="00564FE5"/>
    <w:rsid w:val="00565036"/>
    <w:rsid w:val="0056513D"/>
    <w:rsid w:val="00565DDA"/>
    <w:rsid w:val="00566D71"/>
    <w:rsid w:val="005670AF"/>
    <w:rsid w:val="005671B1"/>
    <w:rsid w:val="00567958"/>
    <w:rsid w:val="00567B58"/>
    <w:rsid w:val="00570029"/>
    <w:rsid w:val="005702BC"/>
    <w:rsid w:val="00570C30"/>
    <w:rsid w:val="00571440"/>
    <w:rsid w:val="00571C51"/>
    <w:rsid w:val="00571F32"/>
    <w:rsid w:val="00572285"/>
    <w:rsid w:val="005737E5"/>
    <w:rsid w:val="00573ECC"/>
    <w:rsid w:val="005740AF"/>
    <w:rsid w:val="005744FE"/>
    <w:rsid w:val="0057484C"/>
    <w:rsid w:val="005749B5"/>
    <w:rsid w:val="00574BD9"/>
    <w:rsid w:val="005756F3"/>
    <w:rsid w:val="00576486"/>
    <w:rsid w:val="005767E3"/>
    <w:rsid w:val="00576832"/>
    <w:rsid w:val="00576EF4"/>
    <w:rsid w:val="00577CF3"/>
    <w:rsid w:val="00577DA8"/>
    <w:rsid w:val="005803D8"/>
    <w:rsid w:val="005805D1"/>
    <w:rsid w:val="00580783"/>
    <w:rsid w:val="00581D5D"/>
    <w:rsid w:val="00581E74"/>
    <w:rsid w:val="0058200B"/>
    <w:rsid w:val="00582394"/>
    <w:rsid w:val="00582B53"/>
    <w:rsid w:val="00582D2E"/>
    <w:rsid w:val="00583554"/>
    <w:rsid w:val="005835E6"/>
    <w:rsid w:val="00583638"/>
    <w:rsid w:val="005843E4"/>
    <w:rsid w:val="005851B3"/>
    <w:rsid w:val="00585428"/>
    <w:rsid w:val="00585650"/>
    <w:rsid w:val="005859C7"/>
    <w:rsid w:val="005860DD"/>
    <w:rsid w:val="00586368"/>
    <w:rsid w:val="00586426"/>
    <w:rsid w:val="00586B08"/>
    <w:rsid w:val="00586EBB"/>
    <w:rsid w:val="00586ED6"/>
    <w:rsid w:val="00590017"/>
    <w:rsid w:val="00590116"/>
    <w:rsid w:val="00590BEA"/>
    <w:rsid w:val="00590E63"/>
    <w:rsid w:val="00590F9F"/>
    <w:rsid w:val="00592334"/>
    <w:rsid w:val="00592526"/>
    <w:rsid w:val="00592870"/>
    <w:rsid w:val="00592964"/>
    <w:rsid w:val="00592E1D"/>
    <w:rsid w:val="00592F00"/>
    <w:rsid w:val="0059310B"/>
    <w:rsid w:val="00593954"/>
    <w:rsid w:val="00593988"/>
    <w:rsid w:val="00593D51"/>
    <w:rsid w:val="00593F65"/>
    <w:rsid w:val="00594456"/>
    <w:rsid w:val="005945F9"/>
    <w:rsid w:val="0059463E"/>
    <w:rsid w:val="0059527F"/>
    <w:rsid w:val="00595518"/>
    <w:rsid w:val="005958E2"/>
    <w:rsid w:val="00595AE2"/>
    <w:rsid w:val="00596332"/>
    <w:rsid w:val="00596388"/>
    <w:rsid w:val="00596DDD"/>
    <w:rsid w:val="00596E50"/>
    <w:rsid w:val="00596FC3"/>
    <w:rsid w:val="00596FF5"/>
    <w:rsid w:val="00597353"/>
    <w:rsid w:val="00597582"/>
    <w:rsid w:val="005976D7"/>
    <w:rsid w:val="005A0208"/>
    <w:rsid w:val="005A0555"/>
    <w:rsid w:val="005A0C1E"/>
    <w:rsid w:val="005A0DFE"/>
    <w:rsid w:val="005A109F"/>
    <w:rsid w:val="005A12C5"/>
    <w:rsid w:val="005A12FB"/>
    <w:rsid w:val="005A1461"/>
    <w:rsid w:val="005A1595"/>
    <w:rsid w:val="005A1664"/>
    <w:rsid w:val="005A1B32"/>
    <w:rsid w:val="005A273D"/>
    <w:rsid w:val="005A2861"/>
    <w:rsid w:val="005A2F53"/>
    <w:rsid w:val="005A3520"/>
    <w:rsid w:val="005A384C"/>
    <w:rsid w:val="005A3E8B"/>
    <w:rsid w:val="005A3FF1"/>
    <w:rsid w:val="005A4315"/>
    <w:rsid w:val="005A4E7A"/>
    <w:rsid w:val="005A5329"/>
    <w:rsid w:val="005A5910"/>
    <w:rsid w:val="005A5B47"/>
    <w:rsid w:val="005A5C11"/>
    <w:rsid w:val="005A5EF4"/>
    <w:rsid w:val="005A650D"/>
    <w:rsid w:val="005A6653"/>
    <w:rsid w:val="005A68A8"/>
    <w:rsid w:val="005A6BC8"/>
    <w:rsid w:val="005A6F29"/>
    <w:rsid w:val="005A7445"/>
    <w:rsid w:val="005A7A27"/>
    <w:rsid w:val="005B0112"/>
    <w:rsid w:val="005B06F9"/>
    <w:rsid w:val="005B0700"/>
    <w:rsid w:val="005B0749"/>
    <w:rsid w:val="005B0B94"/>
    <w:rsid w:val="005B10D7"/>
    <w:rsid w:val="005B12FB"/>
    <w:rsid w:val="005B130C"/>
    <w:rsid w:val="005B1732"/>
    <w:rsid w:val="005B183A"/>
    <w:rsid w:val="005B1DA3"/>
    <w:rsid w:val="005B1EFD"/>
    <w:rsid w:val="005B244C"/>
    <w:rsid w:val="005B2566"/>
    <w:rsid w:val="005B27BA"/>
    <w:rsid w:val="005B2DB2"/>
    <w:rsid w:val="005B33A9"/>
    <w:rsid w:val="005B366D"/>
    <w:rsid w:val="005B3744"/>
    <w:rsid w:val="005B3AAB"/>
    <w:rsid w:val="005B3DD3"/>
    <w:rsid w:val="005B4C77"/>
    <w:rsid w:val="005B506D"/>
    <w:rsid w:val="005B5175"/>
    <w:rsid w:val="005B542F"/>
    <w:rsid w:val="005B55A1"/>
    <w:rsid w:val="005B576B"/>
    <w:rsid w:val="005B5A00"/>
    <w:rsid w:val="005B5ACF"/>
    <w:rsid w:val="005B6309"/>
    <w:rsid w:val="005B6671"/>
    <w:rsid w:val="005B6690"/>
    <w:rsid w:val="005B67D7"/>
    <w:rsid w:val="005B685F"/>
    <w:rsid w:val="005B68F3"/>
    <w:rsid w:val="005B716F"/>
    <w:rsid w:val="005B73FF"/>
    <w:rsid w:val="005B750D"/>
    <w:rsid w:val="005B76F6"/>
    <w:rsid w:val="005B7CC5"/>
    <w:rsid w:val="005C0438"/>
    <w:rsid w:val="005C04A6"/>
    <w:rsid w:val="005C0A52"/>
    <w:rsid w:val="005C0D5D"/>
    <w:rsid w:val="005C0DB1"/>
    <w:rsid w:val="005C1456"/>
    <w:rsid w:val="005C1742"/>
    <w:rsid w:val="005C1B25"/>
    <w:rsid w:val="005C1C20"/>
    <w:rsid w:val="005C2347"/>
    <w:rsid w:val="005C30FD"/>
    <w:rsid w:val="005C329E"/>
    <w:rsid w:val="005C329F"/>
    <w:rsid w:val="005C3600"/>
    <w:rsid w:val="005C39A8"/>
    <w:rsid w:val="005C3C5F"/>
    <w:rsid w:val="005C421C"/>
    <w:rsid w:val="005C46BE"/>
    <w:rsid w:val="005C492D"/>
    <w:rsid w:val="005C4B3B"/>
    <w:rsid w:val="005C4B6B"/>
    <w:rsid w:val="005C501F"/>
    <w:rsid w:val="005C5713"/>
    <w:rsid w:val="005C5B6D"/>
    <w:rsid w:val="005C6249"/>
    <w:rsid w:val="005C6541"/>
    <w:rsid w:val="005C6C47"/>
    <w:rsid w:val="005C76C3"/>
    <w:rsid w:val="005C76EB"/>
    <w:rsid w:val="005C77EE"/>
    <w:rsid w:val="005C7B56"/>
    <w:rsid w:val="005D0121"/>
    <w:rsid w:val="005D014C"/>
    <w:rsid w:val="005D0232"/>
    <w:rsid w:val="005D0274"/>
    <w:rsid w:val="005D05C8"/>
    <w:rsid w:val="005D0EDA"/>
    <w:rsid w:val="005D0FC1"/>
    <w:rsid w:val="005D1174"/>
    <w:rsid w:val="005D11C7"/>
    <w:rsid w:val="005D156E"/>
    <w:rsid w:val="005D1729"/>
    <w:rsid w:val="005D17C4"/>
    <w:rsid w:val="005D1BFA"/>
    <w:rsid w:val="005D1F6E"/>
    <w:rsid w:val="005D218F"/>
    <w:rsid w:val="005D2320"/>
    <w:rsid w:val="005D238E"/>
    <w:rsid w:val="005D2EB1"/>
    <w:rsid w:val="005D33FC"/>
    <w:rsid w:val="005D3C36"/>
    <w:rsid w:val="005D4102"/>
    <w:rsid w:val="005D491B"/>
    <w:rsid w:val="005D4C2B"/>
    <w:rsid w:val="005D52BC"/>
    <w:rsid w:val="005D52FD"/>
    <w:rsid w:val="005D5460"/>
    <w:rsid w:val="005D54E2"/>
    <w:rsid w:val="005D60E2"/>
    <w:rsid w:val="005D67B8"/>
    <w:rsid w:val="005D6CDA"/>
    <w:rsid w:val="005D6DFD"/>
    <w:rsid w:val="005D75C1"/>
    <w:rsid w:val="005D7B9D"/>
    <w:rsid w:val="005E044B"/>
    <w:rsid w:val="005E067C"/>
    <w:rsid w:val="005E0B0A"/>
    <w:rsid w:val="005E1156"/>
    <w:rsid w:val="005E2B5F"/>
    <w:rsid w:val="005E32A4"/>
    <w:rsid w:val="005E3690"/>
    <w:rsid w:val="005E403A"/>
    <w:rsid w:val="005E449C"/>
    <w:rsid w:val="005E44CD"/>
    <w:rsid w:val="005E4A36"/>
    <w:rsid w:val="005E4E93"/>
    <w:rsid w:val="005E513E"/>
    <w:rsid w:val="005E534B"/>
    <w:rsid w:val="005E56D0"/>
    <w:rsid w:val="005E57A4"/>
    <w:rsid w:val="005E5B2F"/>
    <w:rsid w:val="005E5BE1"/>
    <w:rsid w:val="005E5D55"/>
    <w:rsid w:val="005E5E4B"/>
    <w:rsid w:val="005E685D"/>
    <w:rsid w:val="005E68A4"/>
    <w:rsid w:val="005E6B1C"/>
    <w:rsid w:val="005E6F74"/>
    <w:rsid w:val="005E724C"/>
    <w:rsid w:val="005F06B4"/>
    <w:rsid w:val="005F0752"/>
    <w:rsid w:val="005F095B"/>
    <w:rsid w:val="005F0E83"/>
    <w:rsid w:val="005F0FD9"/>
    <w:rsid w:val="005F12D3"/>
    <w:rsid w:val="005F1932"/>
    <w:rsid w:val="005F1A93"/>
    <w:rsid w:val="005F39B4"/>
    <w:rsid w:val="005F3DE6"/>
    <w:rsid w:val="005F428C"/>
    <w:rsid w:val="005F475F"/>
    <w:rsid w:val="005F4961"/>
    <w:rsid w:val="005F4AD3"/>
    <w:rsid w:val="005F4B97"/>
    <w:rsid w:val="005F4DF3"/>
    <w:rsid w:val="005F4F59"/>
    <w:rsid w:val="005F5874"/>
    <w:rsid w:val="005F5C08"/>
    <w:rsid w:val="005F5C09"/>
    <w:rsid w:val="005F5D55"/>
    <w:rsid w:val="005F5F14"/>
    <w:rsid w:val="005F6043"/>
    <w:rsid w:val="005F623F"/>
    <w:rsid w:val="005F6399"/>
    <w:rsid w:val="005F66F2"/>
    <w:rsid w:val="005F7532"/>
    <w:rsid w:val="005F7C53"/>
    <w:rsid w:val="005F7C9A"/>
    <w:rsid w:val="00600902"/>
    <w:rsid w:val="00600EA6"/>
    <w:rsid w:val="006010B3"/>
    <w:rsid w:val="0060119A"/>
    <w:rsid w:val="0060183F"/>
    <w:rsid w:val="006020BB"/>
    <w:rsid w:val="00602213"/>
    <w:rsid w:val="0060226F"/>
    <w:rsid w:val="0060248F"/>
    <w:rsid w:val="006025D7"/>
    <w:rsid w:val="00602A3C"/>
    <w:rsid w:val="00602B60"/>
    <w:rsid w:val="00602BD1"/>
    <w:rsid w:val="00603234"/>
    <w:rsid w:val="006036B6"/>
    <w:rsid w:val="00604D5A"/>
    <w:rsid w:val="00605B62"/>
    <w:rsid w:val="00605B6E"/>
    <w:rsid w:val="00605D8D"/>
    <w:rsid w:val="00606742"/>
    <w:rsid w:val="0060706F"/>
    <w:rsid w:val="00607421"/>
    <w:rsid w:val="00607484"/>
    <w:rsid w:val="0060771D"/>
    <w:rsid w:val="00607A18"/>
    <w:rsid w:val="00607A86"/>
    <w:rsid w:val="00607B94"/>
    <w:rsid w:val="00607EFA"/>
    <w:rsid w:val="0061064F"/>
    <w:rsid w:val="00610AF3"/>
    <w:rsid w:val="00610F70"/>
    <w:rsid w:val="00611057"/>
    <w:rsid w:val="006113B2"/>
    <w:rsid w:val="00611CD0"/>
    <w:rsid w:val="00612048"/>
    <w:rsid w:val="0061226B"/>
    <w:rsid w:val="00612364"/>
    <w:rsid w:val="00612656"/>
    <w:rsid w:val="00612731"/>
    <w:rsid w:val="006130C2"/>
    <w:rsid w:val="006130DC"/>
    <w:rsid w:val="0061317B"/>
    <w:rsid w:val="00613562"/>
    <w:rsid w:val="006135A0"/>
    <w:rsid w:val="0061473A"/>
    <w:rsid w:val="0061486A"/>
    <w:rsid w:val="006148BB"/>
    <w:rsid w:val="00614936"/>
    <w:rsid w:val="00614BCB"/>
    <w:rsid w:val="00615126"/>
    <w:rsid w:val="006152C9"/>
    <w:rsid w:val="006154CE"/>
    <w:rsid w:val="00615949"/>
    <w:rsid w:val="006165BE"/>
    <w:rsid w:val="00616677"/>
    <w:rsid w:val="00616A44"/>
    <w:rsid w:val="00616BF5"/>
    <w:rsid w:val="00616C33"/>
    <w:rsid w:val="006170F2"/>
    <w:rsid w:val="006175E1"/>
    <w:rsid w:val="00620036"/>
    <w:rsid w:val="00620BCB"/>
    <w:rsid w:val="00620C8D"/>
    <w:rsid w:val="00620E78"/>
    <w:rsid w:val="0062118B"/>
    <w:rsid w:val="0062138A"/>
    <w:rsid w:val="006215EA"/>
    <w:rsid w:val="00621869"/>
    <w:rsid w:val="006220AE"/>
    <w:rsid w:val="0062221E"/>
    <w:rsid w:val="0062275B"/>
    <w:rsid w:val="00622CE5"/>
    <w:rsid w:val="00622D7C"/>
    <w:rsid w:val="00622F4E"/>
    <w:rsid w:val="00622FE5"/>
    <w:rsid w:val="0062304A"/>
    <w:rsid w:val="0062323A"/>
    <w:rsid w:val="006232D7"/>
    <w:rsid w:val="00624018"/>
    <w:rsid w:val="0062409C"/>
    <w:rsid w:val="00624671"/>
    <w:rsid w:val="00624D10"/>
    <w:rsid w:val="006251A0"/>
    <w:rsid w:val="00625332"/>
    <w:rsid w:val="00625484"/>
    <w:rsid w:val="006256E0"/>
    <w:rsid w:val="00625C1D"/>
    <w:rsid w:val="00626273"/>
    <w:rsid w:val="0062639A"/>
    <w:rsid w:val="006265AC"/>
    <w:rsid w:val="006269F3"/>
    <w:rsid w:val="00626CA1"/>
    <w:rsid w:val="00626F77"/>
    <w:rsid w:val="00626F80"/>
    <w:rsid w:val="006271D0"/>
    <w:rsid w:val="00630224"/>
    <w:rsid w:val="0063091E"/>
    <w:rsid w:val="0063097E"/>
    <w:rsid w:val="00630E85"/>
    <w:rsid w:val="00630EBF"/>
    <w:rsid w:val="00630FD9"/>
    <w:rsid w:val="006310B4"/>
    <w:rsid w:val="0063151B"/>
    <w:rsid w:val="00632378"/>
    <w:rsid w:val="006323D0"/>
    <w:rsid w:val="00632A5E"/>
    <w:rsid w:val="0063336B"/>
    <w:rsid w:val="00633BC2"/>
    <w:rsid w:val="00634B4E"/>
    <w:rsid w:val="00634ED3"/>
    <w:rsid w:val="00634F56"/>
    <w:rsid w:val="006350CE"/>
    <w:rsid w:val="00635296"/>
    <w:rsid w:val="0063531E"/>
    <w:rsid w:val="0063546B"/>
    <w:rsid w:val="00635472"/>
    <w:rsid w:val="00635C22"/>
    <w:rsid w:val="00635C48"/>
    <w:rsid w:val="00635ECE"/>
    <w:rsid w:val="0063669D"/>
    <w:rsid w:val="00636A65"/>
    <w:rsid w:val="00636E69"/>
    <w:rsid w:val="00636FE5"/>
    <w:rsid w:val="0063731F"/>
    <w:rsid w:val="006373D9"/>
    <w:rsid w:val="0063748B"/>
    <w:rsid w:val="006374FA"/>
    <w:rsid w:val="0064060A"/>
    <w:rsid w:val="00640AF2"/>
    <w:rsid w:val="00640C0F"/>
    <w:rsid w:val="00641123"/>
    <w:rsid w:val="0064153D"/>
    <w:rsid w:val="00641D99"/>
    <w:rsid w:val="00642268"/>
    <w:rsid w:val="0064226F"/>
    <w:rsid w:val="006422EE"/>
    <w:rsid w:val="006423A1"/>
    <w:rsid w:val="006428BD"/>
    <w:rsid w:val="00642AFC"/>
    <w:rsid w:val="00643544"/>
    <w:rsid w:val="006444C6"/>
    <w:rsid w:val="00644731"/>
    <w:rsid w:val="00644FED"/>
    <w:rsid w:val="00645029"/>
    <w:rsid w:val="006459F5"/>
    <w:rsid w:val="00645F53"/>
    <w:rsid w:val="00645F8F"/>
    <w:rsid w:val="0064612D"/>
    <w:rsid w:val="0064621A"/>
    <w:rsid w:val="0064679C"/>
    <w:rsid w:val="00646871"/>
    <w:rsid w:val="006473CE"/>
    <w:rsid w:val="006479E6"/>
    <w:rsid w:val="00647B63"/>
    <w:rsid w:val="006500D0"/>
    <w:rsid w:val="0065031C"/>
    <w:rsid w:val="00650941"/>
    <w:rsid w:val="00650B26"/>
    <w:rsid w:val="006510CA"/>
    <w:rsid w:val="00651317"/>
    <w:rsid w:val="00651529"/>
    <w:rsid w:val="0065175A"/>
    <w:rsid w:val="0065199D"/>
    <w:rsid w:val="0065275F"/>
    <w:rsid w:val="00652BDA"/>
    <w:rsid w:val="00652C1E"/>
    <w:rsid w:val="00652CFC"/>
    <w:rsid w:val="00653431"/>
    <w:rsid w:val="00653D17"/>
    <w:rsid w:val="00653E35"/>
    <w:rsid w:val="00654C4A"/>
    <w:rsid w:val="00654E02"/>
    <w:rsid w:val="00654EE7"/>
    <w:rsid w:val="00655592"/>
    <w:rsid w:val="0065577F"/>
    <w:rsid w:val="00655823"/>
    <w:rsid w:val="00655E79"/>
    <w:rsid w:val="006565A5"/>
    <w:rsid w:val="00656B60"/>
    <w:rsid w:val="006571CF"/>
    <w:rsid w:val="00657358"/>
    <w:rsid w:val="00657646"/>
    <w:rsid w:val="0065764F"/>
    <w:rsid w:val="0065773D"/>
    <w:rsid w:val="00657F92"/>
    <w:rsid w:val="006608FE"/>
    <w:rsid w:val="00660D7D"/>
    <w:rsid w:val="00660ECE"/>
    <w:rsid w:val="006613C4"/>
    <w:rsid w:val="006618F9"/>
    <w:rsid w:val="006626AC"/>
    <w:rsid w:val="006627E9"/>
    <w:rsid w:val="00662FD2"/>
    <w:rsid w:val="00663522"/>
    <w:rsid w:val="006643F4"/>
    <w:rsid w:val="00664913"/>
    <w:rsid w:val="00664A32"/>
    <w:rsid w:val="00664B4F"/>
    <w:rsid w:val="006654AC"/>
    <w:rsid w:val="00665C39"/>
    <w:rsid w:val="006660E2"/>
    <w:rsid w:val="00666E81"/>
    <w:rsid w:val="00667BD4"/>
    <w:rsid w:val="00667FD6"/>
    <w:rsid w:val="00670163"/>
    <w:rsid w:val="0067016F"/>
    <w:rsid w:val="006702F1"/>
    <w:rsid w:val="00670BBF"/>
    <w:rsid w:val="00670D84"/>
    <w:rsid w:val="00671288"/>
    <w:rsid w:val="006714DC"/>
    <w:rsid w:val="00671F7F"/>
    <w:rsid w:val="0067233A"/>
    <w:rsid w:val="0067240A"/>
    <w:rsid w:val="00672AF2"/>
    <w:rsid w:val="00672C92"/>
    <w:rsid w:val="00672E28"/>
    <w:rsid w:val="006730AC"/>
    <w:rsid w:val="006736B0"/>
    <w:rsid w:val="006737E6"/>
    <w:rsid w:val="00673A5C"/>
    <w:rsid w:val="006740D7"/>
    <w:rsid w:val="00674259"/>
    <w:rsid w:val="00675058"/>
    <w:rsid w:val="006757E9"/>
    <w:rsid w:val="0067629D"/>
    <w:rsid w:val="00676F2B"/>
    <w:rsid w:val="00677804"/>
    <w:rsid w:val="00677CA7"/>
    <w:rsid w:val="006804D9"/>
    <w:rsid w:val="00680DF9"/>
    <w:rsid w:val="00681D4C"/>
    <w:rsid w:val="00682140"/>
    <w:rsid w:val="006821D6"/>
    <w:rsid w:val="00683182"/>
    <w:rsid w:val="0068386F"/>
    <w:rsid w:val="006839E5"/>
    <w:rsid w:val="00683B5F"/>
    <w:rsid w:val="00683E51"/>
    <w:rsid w:val="0068487B"/>
    <w:rsid w:val="00684AFF"/>
    <w:rsid w:val="00684FB8"/>
    <w:rsid w:val="0068509E"/>
    <w:rsid w:val="006852AF"/>
    <w:rsid w:val="0068636A"/>
    <w:rsid w:val="00686824"/>
    <w:rsid w:val="00686E90"/>
    <w:rsid w:val="00687075"/>
    <w:rsid w:val="0069016F"/>
    <w:rsid w:val="00690571"/>
    <w:rsid w:val="00690785"/>
    <w:rsid w:val="00690827"/>
    <w:rsid w:val="00690BDD"/>
    <w:rsid w:val="00691487"/>
    <w:rsid w:val="00691B06"/>
    <w:rsid w:val="00691E57"/>
    <w:rsid w:val="00693146"/>
    <w:rsid w:val="006931BA"/>
    <w:rsid w:val="00693987"/>
    <w:rsid w:val="0069466B"/>
    <w:rsid w:val="00694D3B"/>
    <w:rsid w:val="00695583"/>
    <w:rsid w:val="0069565B"/>
    <w:rsid w:val="00695C27"/>
    <w:rsid w:val="00695D8A"/>
    <w:rsid w:val="00695F43"/>
    <w:rsid w:val="00696602"/>
    <w:rsid w:val="00696FE2"/>
    <w:rsid w:val="0069714F"/>
    <w:rsid w:val="006971D3"/>
    <w:rsid w:val="00697605"/>
    <w:rsid w:val="0069772F"/>
    <w:rsid w:val="006A0073"/>
    <w:rsid w:val="006A0150"/>
    <w:rsid w:val="006A0BE1"/>
    <w:rsid w:val="006A0C2D"/>
    <w:rsid w:val="006A17EA"/>
    <w:rsid w:val="006A1863"/>
    <w:rsid w:val="006A1C8A"/>
    <w:rsid w:val="006A1CE5"/>
    <w:rsid w:val="006A2749"/>
    <w:rsid w:val="006A3059"/>
    <w:rsid w:val="006A3E5E"/>
    <w:rsid w:val="006A409C"/>
    <w:rsid w:val="006A4664"/>
    <w:rsid w:val="006A4D60"/>
    <w:rsid w:val="006A4D9C"/>
    <w:rsid w:val="006A530B"/>
    <w:rsid w:val="006A5415"/>
    <w:rsid w:val="006A567A"/>
    <w:rsid w:val="006A5783"/>
    <w:rsid w:val="006A5AE7"/>
    <w:rsid w:val="006A5C71"/>
    <w:rsid w:val="006A5DCE"/>
    <w:rsid w:val="006A5E5F"/>
    <w:rsid w:val="006A626E"/>
    <w:rsid w:val="006A6538"/>
    <w:rsid w:val="006A7089"/>
    <w:rsid w:val="006A78AF"/>
    <w:rsid w:val="006A7B0B"/>
    <w:rsid w:val="006A7B31"/>
    <w:rsid w:val="006A7C31"/>
    <w:rsid w:val="006B085C"/>
    <w:rsid w:val="006B08C4"/>
    <w:rsid w:val="006B09F4"/>
    <w:rsid w:val="006B0E18"/>
    <w:rsid w:val="006B143B"/>
    <w:rsid w:val="006B19E3"/>
    <w:rsid w:val="006B1C79"/>
    <w:rsid w:val="006B20D1"/>
    <w:rsid w:val="006B26CB"/>
    <w:rsid w:val="006B2B0A"/>
    <w:rsid w:val="006B2CEF"/>
    <w:rsid w:val="006B2EC1"/>
    <w:rsid w:val="006B3660"/>
    <w:rsid w:val="006B373F"/>
    <w:rsid w:val="006B3BD9"/>
    <w:rsid w:val="006B3C47"/>
    <w:rsid w:val="006B3E76"/>
    <w:rsid w:val="006B4130"/>
    <w:rsid w:val="006B4285"/>
    <w:rsid w:val="006B441C"/>
    <w:rsid w:val="006B4D97"/>
    <w:rsid w:val="006B537F"/>
    <w:rsid w:val="006B65E0"/>
    <w:rsid w:val="006B7103"/>
    <w:rsid w:val="006B7DA5"/>
    <w:rsid w:val="006C12D5"/>
    <w:rsid w:val="006C14E4"/>
    <w:rsid w:val="006C1AA1"/>
    <w:rsid w:val="006C20B9"/>
    <w:rsid w:val="006C313A"/>
    <w:rsid w:val="006C328C"/>
    <w:rsid w:val="006C35D3"/>
    <w:rsid w:val="006C3750"/>
    <w:rsid w:val="006C4190"/>
    <w:rsid w:val="006C4578"/>
    <w:rsid w:val="006C4597"/>
    <w:rsid w:val="006C5428"/>
    <w:rsid w:val="006C570E"/>
    <w:rsid w:val="006C57ED"/>
    <w:rsid w:val="006C5942"/>
    <w:rsid w:val="006C5C44"/>
    <w:rsid w:val="006C6617"/>
    <w:rsid w:val="006C662D"/>
    <w:rsid w:val="006C664E"/>
    <w:rsid w:val="006C67F7"/>
    <w:rsid w:val="006C7384"/>
    <w:rsid w:val="006C79FB"/>
    <w:rsid w:val="006C7B43"/>
    <w:rsid w:val="006C7BBC"/>
    <w:rsid w:val="006C7CBF"/>
    <w:rsid w:val="006C7D6A"/>
    <w:rsid w:val="006D03F7"/>
    <w:rsid w:val="006D0AFB"/>
    <w:rsid w:val="006D0C12"/>
    <w:rsid w:val="006D1068"/>
    <w:rsid w:val="006D1280"/>
    <w:rsid w:val="006D1957"/>
    <w:rsid w:val="006D2124"/>
    <w:rsid w:val="006D250E"/>
    <w:rsid w:val="006D2E20"/>
    <w:rsid w:val="006D30A7"/>
    <w:rsid w:val="006D32C1"/>
    <w:rsid w:val="006D5C80"/>
    <w:rsid w:val="006D69DB"/>
    <w:rsid w:val="006D7316"/>
    <w:rsid w:val="006D739F"/>
    <w:rsid w:val="006D7561"/>
    <w:rsid w:val="006D77DF"/>
    <w:rsid w:val="006D79F3"/>
    <w:rsid w:val="006D7BE0"/>
    <w:rsid w:val="006E0119"/>
    <w:rsid w:val="006E0437"/>
    <w:rsid w:val="006E04C4"/>
    <w:rsid w:val="006E0DED"/>
    <w:rsid w:val="006E0EA9"/>
    <w:rsid w:val="006E0F9B"/>
    <w:rsid w:val="006E0FB6"/>
    <w:rsid w:val="006E1FBA"/>
    <w:rsid w:val="006E22FE"/>
    <w:rsid w:val="006E2459"/>
    <w:rsid w:val="006E2583"/>
    <w:rsid w:val="006E25E2"/>
    <w:rsid w:val="006E2A1B"/>
    <w:rsid w:val="006E2CF0"/>
    <w:rsid w:val="006E33A2"/>
    <w:rsid w:val="006E38D5"/>
    <w:rsid w:val="006E3E71"/>
    <w:rsid w:val="006E462B"/>
    <w:rsid w:val="006E48D1"/>
    <w:rsid w:val="006E51E0"/>
    <w:rsid w:val="006E53B3"/>
    <w:rsid w:val="006E5587"/>
    <w:rsid w:val="006E5A39"/>
    <w:rsid w:val="006E6302"/>
    <w:rsid w:val="006E6338"/>
    <w:rsid w:val="006E657A"/>
    <w:rsid w:val="006E66C5"/>
    <w:rsid w:val="006E6E2D"/>
    <w:rsid w:val="006E6E74"/>
    <w:rsid w:val="006E7577"/>
    <w:rsid w:val="006E7D0F"/>
    <w:rsid w:val="006F0258"/>
    <w:rsid w:val="006F0408"/>
    <w:rsid w:val="006F04F1"/>
    <w:rsid w:val="006F0F83"/>
    <w:rsid w:val="006F1942"/>
    <w:rsid w:val="006F1ECF"/>
    <w:rsid w:val="006F24E5"/>
    <w:rsid w:val="006F2C85"/>
    <w:rsid w:val="006F2E3B"/>
    <w:rsid w:val="006F3486"/>
    <w:rsid w:val="006F3695"/>
    <w:rsid w:val="006F3B42"/>
    <w:rsid w:val="006F43CB"/>
    <w:rsid w:val="006F448A"/>
    <w:rsid w:val="006F46EF"/>
    <w:rsid w:val="006F4794"/>
    <w:rsid w:val="006F4D2E"/>
    <w:rsid w:val="006F4E9C"/>
    <w:rsid w:val="006F5397"/>
    <w:rsid w:val="006F56F8"/>
    <w:rsid w:val="006F5ACE"/>
    <w:rsid w:val="006F6260"/>
    <w:rsid w:val="006F64BB"/>
    <w:rsid w:val="006F66A7"/>
    <w:rsid w:val="006F68F6"/>
    <w:rsid w:val="006F7308"/>
    <w:rsid w:val="006F7381"/>
    <w:rsid w:val="006F74DA"/>
    <w:rsid w:val="006F7AB7"/>
    <w:rsid w:val="006F7C5D"/>
    <w:rsid w:val="006F7F99"/>
    <w:rsid w:val="007002AD"/>
    <w:rsid w:val="0070030A"/>
    <w:rsid w:val="00700472"/>
    <w:rsid w:val="007007C7"/>
    <w:rsid w:val="00701738"/>
    <w:rsid w:val="007017A7"/>
    <w:rsid w:val="0070181B"/>
    <w:rsid w:val="00702435"/>
    <w:rsid w:val="007027D1"/>
    <w:rsid w:val="00702A9D"/>
    <w:rsid w:val="00702D9F"/>
    <w:rsid w:val="00703757"/>
    <w:rsid w:val="007039B5"/>
    <w:rsid w:val="00703CC6"/>
    <w:rsid w:val="007041B4"/>
    <w:rsid w:val="007043AA"/>
    <w:rsid w:val="007047E0"/>
    <w:rsid w:val="00705CF9"/>
    <w:rsid w:val="0070600A"/>
    <w:rsid w:val="00706095"/>
    <w:rsid w:val="00706342"/>
    <w:rsid w:val="00706651"/>
    <w:rsid w:val="007066AD"/>
    <w:rsid w:val="00706746"/>
    <w:rsid w:val="0070699B"/>
    <w:rsid w:val="00706B1F"/>
    <w:rsid w:val="00706B42"/>
    <w:rsid w:val="00706BA6"/>
    <w:rsid w:val="00706BAD"/>
    <w:rsid w:val="007072A2"/>
    <w:rsid w:val="007073CF"/>
    <w:rsid w:val="0070742E"/>
    <w:rsid w:val="0070754A"/>
    <w:rsid w:val="007079E1"/>
    <w:rsid w:val="007100D0"/>
    <w:rsid w:val="007105B1"/>
    <w:rsid w:val="00710623"/>
    <w:rsid w:val="00711B52"/>
    <w:rsid w:val="00711F9C"/>
    <w:rsid w:val="007122DC"/>
    <w:rsid w:val="00712662"/>
    <w:rsid w:val="00712686"/>
    <w:rsid w:val="007126D5"/>
    <w:rsid w:val="00712B5D"/>
    <w:rsid w:val="00712BB6"/>
    <w:rsid w:val="00712E4D"/>
    <w:rsid w:val="00713821"/>
    <w:rsid w:val="00713B63"/>
    <w:rsid w:val="00714325"/>
    <w:rsid w:val="00714808"/>
    <w:rsid w:val="00715096"/>
    <w:rsid w:val="007155B4"/>
    <w:rsid w:val="007158B2"/>
    <w:rsid w:val="007165EF"/>
    <w:rsid w:val="00716822"/>
    <w:rsid w:val="00716F26"/>
    <w:rsid w:val="007176BE"/>
    <w:rsid w:val="007176F2"/>
    <w:rsid w:val="00717B69"/>
    <w:rsid w:val="00720197"/>
    <w:rsid w:val="007202F7"/>
    <w:rsid w:val="0072034B"/>
    <w:rsid w:val="00720623"/>
    <w:rsid w:val="00720A18"/>
    <w:rsid w:val="007212FA"/>
    <w:rsid w:val="0072160B"/>
    <w:rsid w:val="00721920"/>
    <w:rsid w:val="00721D17"/>
    <w:rsid w:val="00722306"/>
    <w:rsid w:val="00723260"/>
    <w:rsid w:val="00723651"/>
    <w:rsid w:val="00723770"/>
    <w:rsid w:val="00723F38"/>
    <w:rsid w:val="007249E4"/>
    <w:rsid w:val="00724A71"/>
    <w:rsid w:val="00724CB7"/>
    <w:rsid w:val="007254E2"/>
    <w:rsid w:val="007257DA"/>
    <w:rsid w:val="00725A56"/>
    <w:rsid w:val="00725C61"/>
    <w:rsid w:val="00726118"/>
    <w:rsid w:val="00727485"/>
    <w:rsid w:val="007278AF"/>
    <w:rsid w:val="007278C4"/>
    <w:rsid w:val="007278D9"/>
    <w:rsid w:val="007303EF"/>
    <w:rsid w:val="0073090E"/>
    <w:rsid w:val="00730D55"/>
    <w:rsid w:val="00731157"/>
    <w:rsid w:val="00731AF7"/>
    <w:rsid w:val="00732536"/>
    <w:rsid w:val="00732B52"/>
    <w:rsid w:val="00734656"/>
    <w:rsid w:val="00734F88"/>
    <w:rsid w:val="0073585D"/>
    <w:rsid w:val="00735AF3"/>
    <w:rsid w:val="00735C67"/>
    <w:rsid w:val="00735F1C"/>
    <w:rsid w:val="00735FD1"/>
    <w:rsid w:val="00736598"/>
    <w:rsid w:val="007370D8"/>
    <w:rsid w:val="0073724B"/>
    <w:rsid w:val="00737314"/>
    <w:rsid w:val="0073750C"/>
    <w:rsid w:val="0073796E"/>
    <w:rsid w:val="00737EC9"/>
    <w:rsid w:val="00740090"/>
    <w:rsid w:val="00740228"/>
    <w:rsid w:val="007402D5"/>
    <w:rsid w:val="007403D7"/>
    <w:rsid w:val="007409BC"/>
    <w:rsid w:val="00741020"/>
    <w:rsid w:val="00741422"/>
    <w:rsid w:val="007414CA"/>
    <w:rsid w:val="00741582"/>
    <w:rsid w:val="00741640"/>
    <w:rsid w:val="007416E9"/>
    <w:rsid w:val="00741756"/>
    <w:rsid w:val="007418C7"/>
    <w:rsid w:val="00741C02"/>
    <w:rsid w:val="0074277C"/>
    <w:rsid w:val="007427DC"/>
    <w:rsid w:val="00742AA4"/>
    <w:rsid w:val="00743239"/>
    <w:rsid w:val="0074353F"/>
    <w:rsid w:val="0074359B"/>
    <w:rsid w:val="00743715"/>
    <w:rsid w:val="00743ABD"/>
    <w:rsid w:val="00743D59"/>
    <w:rsid w:val="00744095"/>
    <w:rsid w:val="0074418E"/>
    <w:rsid w:val="00744306"/>
    <w:rsid w:val="00744E62"/>
    <w:rsid w:val="00744F1C"/>
    <w:rsid w:val="007450DC"/>
    <w:rsid w:val="00745658"/>
    <w:rsid w:val="0074588E"/>
    <w:rsid w:val="0074590E"/>
    <w:rsid w:val="00745F59"/>
    <w:rsid w:val="007461ED"/>
    <w:rsid w:val="00746331"/>
    <w:rsid w:val="007467BF"/>
    <w:rsid w:val="00746948"/>
    <w:rsid w:val="007469F4"/>
    <w:rsid w:val="00746B7C"/>
    <w:rsid w:val="00747D9B"/>
    <w:rsid w:val="00750210"/>
    <w:rsid w:val="00750295"/>
    <w:rsid w:val="00750707"/>
    <w:rsid w:val="007513C4"/>
    <w:rsid w:val="0075192B"/>
    <w:rsid w:val="007523E6"/>
    <w:rsid w:val="00752BEA"/>
    <w:rsid w:val="00752DA5"/>
    <w:rsid w:val="00753FEC"/>
    <w:rsid w:val="00754425"/>
    <w:rsid w:val="0075497B"/>
    <w:rsid w:val="00754C33"/>
    <w:rsid w:val="007550A2"/>
    <w:rsid w:val="0075511C"/>
    <w:rsid w:val="0075519C"/>
    <w:rsid w:val="0075521D"/>
    <w:rsid w:val="0075526A"/>
    <w:rsid w:val="00755663"/>
    <w:rsid w:val="00755906"/>
    <w:rsid w:val="00755EE1"/>
    <w:rsid w:val="0075608C"/>
    <w:rsid w:val="0075617B"/>
    <w:rsid w:val="00756A16"/>
    <w:rsid w:val="00756C2A"/>
    <w:rsid w:val="00757228"/>
    <w:rsid w:val="00757551"/>
    <w:rsid w:val="0075769F"/>
    <w:rsid w:val="0075785E"/>
    <w:rsid w:val="00757D35"/>
    <w:rsid w:val="00760088"/>
    <w:rsid w:val="00760247"/>
    <w:rsid w:val="007603B7"/>
    <w:rsid w:val="007604F7"/>
    <w:rsid w:val="00760775"/>
    <w:rsid w:val="007616CB"/>
    <w:rsid w:val="0076177E"/>
    <w:rsid w:val="00761AFD"/>
    <w:rsid w:val="00761C47"/>
    <w:rsid w:val="00762A60"/>
    <w:rsid w:val="00763AD4"/>
    <w:rsid w:val="00764F48"/>
    <w:rsid w:val="00765817"/>
    <w:rsid w:val="007658A5"/>
    <w:rsid w:val="00765968"/>
    <w:rsid w:val="007662F3"/>
    <w:rsid w:val="0076636A"/>
    <w:rsid w:val="0076663E"/>
    <w:rsid w:val="00766814"/>
    <w:rsid w:val="00766B92"/>
    <w:rsid w:val="007670F6"/>
    <w:rsid w:val="00767447"/>
    <w:rsid w:val="00770255"/>
    <w:rsid w:val="00770294"/>
    <w:rsid w:val="007702A3"/>
    <w:rsid w:val="007706B5"/>
    <w:rsid w:val="007708F5"/>
    <w:rsid w:val="00770A1A"/>
    <w:rsid w:val="007713E7"/>
    <w:rsid w:val="00771640"/>
    <w:rsid w:val="007717C8"/>
    <w:rsid w:val="00771900"/>
    <w:rsid w:val="00771DA3"/>
    <w:rsid w:val="00772D52"/>
    <w:rsid w:val="00772EE5"/>
    <w:rsid w:val="00773538"/>
    <w:rsid w:val="00774411"/>
    <w:rsid w:val="00774569"/>
    <w:rsid w:val="00774F8C"/>
    <w:rsid w:val="007752B1"/>
    <w:rsid w:val="007752CF"/>
    <w:rsid w:val="0077565F"/>
    <w:rsid w:val="00775E13"/>
    <w:rsid w:val="00776100"/>
    <w:rsid w:val="00776388"/>
    <w:rsid w:val="00776574"/>
    <w:rsid w:val="00776966"/>
    <w:rsid w:val="007769B6"/>
    <w:rsid w:val="00776D1E"/>
    <w:rsid w:val="00776FF5"/>
    <w:rsid w:val="007771D5"/>
    <w:rsid w:val="00777331"/>
    <w:rsid w:val="00777339"/>
    <w:rsid w:val="00777530"/>
    <w:rsid w:val="00777EA2"/>
    <w:rsid w:val="007803A1"/>
    <w:rsid w:val="00780D39"/>
    <w:rsid w:val="00780E15"/>
    <w:rsid w:val="00780EA1"/>
    <w:rsid w:val="00780F42"/>
    <w:rsid w:val="0078111B"/>
    <w:rsid w:val="007812D0"/>
    <w:rsid w:val="00781407"/>
    <w:rsid w:val="007814F3"/>
    <w:rsid w:val="00781979"/>
    <w:rsid w:val="00781A3D"/>
    <w:rsid w:val="00781C46"/>
    <w:rsid w:val="00782B4C"/>
    <w:rsid w:val="00782B56"/>
    <w:rsid w:val="00782C87"/>
    <w:rsid w:val="00782E54"/>
    <w:rsid w:val="0078319E"/>
    <w:rsid w:val="007840FE"/>
    <w:rsid w:val="0078493A"/>
    <w:rsid w:val="00784DE0"/>
    <w:rsid w:val="007850B7"/>
    <w:rsid w:val="00785394"/>
    <w:rsid w:val="0078603F"/>
    <w:rsid w:val="007861F2"/>
    <w:rsid w:val="0078623C"/>
    <w:rsid w:val="00786362"/>
    <w:rsid w:val="00786C0F"/>
    <w:rsid w:val="00787314"/>
    <w:rsid w:val="007874D0"/>
    <w:rsid w:val="00787502"/>
    <w:rsid w:val="00787703"/>
    <w:rsid w:val="00787B5B"/>
    <w:rsid w:val="007900F1"/>
    <w:rsid w:val="00790687"/>
    <w:rsid w:val="007907F7"/>
    <w:rsid w:val="00790B14"/>
    <w:rsid w:val="00790F30"/>
    <w:rsid w:val="007912B7"/>
    <w:rsid w:val="00791389"/>
    <w:rsid w:val="007913FB"/>
    <w:rsid w:val="00791812"/>
    <w:rsid w:val="00791A41"/>
    <w:rsid w:val="00791E64"/>
    <w:rsid w:val="00791E75"/>
    <w:rsid w:val="00792218"/>
    <w:rsid w:val="00792C35"/>
    <w:rsid w:val="00792C49"/>
    <w:rsid w:val="00793003"/>
    <w:rsid w:val="00793050"/>
    <w:rsid w:val="00793357"/>
    <w:rsid w:val="0079348F"/>
    <w:rsid w:val="0079384A"/>
    <w:rsid w:val="00793BDB"/>
    <w:rsid w:val="00793C45"/>
    <w:rsid w:val="00793E1F"/>
    <w:rsid w:val="007940A2"/>
    <w:rsid w:val="007943D7"/>
    <w:rsid w:val="00794A7D"/>
    <w:rsid w:val="00794EEC"/>
    <w:rsid w:val="00794FC5"/>
    <w:rsid w:val="0079585F"/>
    <w:rsid w:val="00795EE4"/>
    <w:rsid w:val="0079619F"/>
    <w:rsid w:val="007962A5"/>
    <w:rsid w:val="007967F6"/>
    <w:rsid w:val="00797364"/>
    <w:rsid w:val="007975EB"/>
    <w:rsid w:val="007977F0"/>
    <w:rsid w:val="00797895"/>
    <w:rsid w:val="00797AAD"/>
    <w:rsid w:val="007A0202"/>
    <w:rsid w:val="007A046C"/>
    <w:rsid w:val="007A0675"/>
    <w:rsid w:val="007A069E"/>
    <w:rsid w:val="007A085E"/>
    <w:rsid w:val="007A141D"/>
    <w:rsid w:val="007A1CA8"/>
    <w:rsid w:val="007A1E5B"/>
    <w:rsid w:val="007A1FCA"/>
    <w:rsid w:val="007A29F9"/>
    <w:rsid w:val="007A2C17"/>
    <w:rsid w:val="007A2DCF"/>
    <w:rsid w:val="007A363E"/>
    <w:rsid w:val="007A36D8"/>
    <w:rsid w:val="007A3E2B"/>
    <w:rsid w:val="007A3E7D"/>
    <w:rsid w:val="007A3EC1"/>
    <w:rsid w:val="007A4205"/>
    <w:rsid w:val="007A440F"/>
    <w:rsid w:val="007A4F9C"/>
    <w:rsid w:val="007A50FC"/>
    <w:rsid w:val="007A535D"/>
    <w:rsid w:val="007A54B7"/>
    <w:rsid w:val="007A5513"/>
    <w:rsid w:val="007A6635"/>
    <w:rsid w:val="007A6690"/>
    <w:rsid w:val="007A688E"/>
    <w:rsid w:val="007A6A8E"/>
    <w:rsid w:val="007A6D91"/>
    <w:rsid w:val="007A7C5A"/>
    <w:rsid w:val="007A7F91"/>
    <w:rsid w:val="007B067B"/>
    <w:rsid w:val="007B0C4E"/>
    <w:rsid w:val="007B0C66"/>
    <w:rsid w:val="007B0F6C"/>
    <w:rsid w:val="007B10C9"/>
    <w:rsid w:val="007B10E8"/>
    <w:rsid w:val="007B1838"/>
    <w:rsid w:val="007B1988"/>
    <w:rsid w:val="007B20AD"/>
    <w:rsid w:val="007B2350"/>
    <w:rsid w:val="007B24DE"/>
    <w:rsid w:val="007B282E"/>
    <w:rsid w:val="007B2BA3"/>
    <w:rsid w:val="007B34E6"/>
    <w:rsid w:val="007B37A1"/>
    <w:rsid w:val="007B3BC7"/>
    <w:rsid w:val="007B3DAD"/>
    <w:rsid w:val="007B40E9"/>
    <w:rsid w:val="007B44FE"/>
    <w:rsid w:val="007B497F"/>
    <w:rsid w:val="007B4FDD"/>
    <w:rsid w:val="007B5A53"/>
    <w:rsid w:val="007B5D06"/>
    <w:rsid w:val="007B6068"/>
    <w:rsid w:val="007B6208"/>
    <w:rsid w:val="007B6996"/>
    <w:rsid w:val="007B6A36"/>
    <w:rsid w:val="007B70CB"/>
    <w:rsid w:val="007B7716"/>
    <w:rsid w:val="007B7788"/>
    <w:rsid w:val="007B7853"/>
    <w:rsid w:val="007B79A0"/>
    <w:rsid w:val="007C0497"/>
    <w:rsid w:val="007C0AD4"/>
    <w:rsid w:val="007C0B50"/>
    <w:rsid w:val="007C0C42"/>
    <w:rsid w:val="007C0E20"/>
    <w:rsid w:val="007C0E2C"/>
    <w:rsid w:val="007C12C4"/>
    <w:rsid w:val="007C1AAB"/>
    <w:rsid w:val="007C25B4"/>
    <w:rsid w:val="007C28E0"/>
    <w:rsid w:val="007C30C5"/>
    <w:rsid w:val="007C30E0"/>
    <w:rsid w:val="007C399D"/>
    <w:rsid w:val="007C3F1C"/>
    <w:rsid w:val="007C44B0"/>
    <w:rsid w:val="007C467C"/>
    <w:rsid w:val="007C48C5"/>
    <w:rsid w:val="007C507A"/>
    <w:rsid w:val="007C5E9B"/>
    <w:rsid w:val="007C5FFE"/>
    <w:rsid w:val="007C6AC5"/>
    <w:rsid w:val="007C6DE9"/>
    <w:rsid w:val="007C7461"/>
    <w:rsid w:val="007C7777"/>
    <w:rsid w:val="007C7A3B"/>
    <w:rsid w:val="007C7BA3"/>
    <w:rsid w:val="007D0067"/>
    <w:rsid w:val="007D053E"/>
    <w:rsid w:val="007D0605"/>
    <w:rsid w:val="007D0C4B"/>
    <w:rsid w:val="007D0F83"/>
    <w:rsid w:val="007D102D"/>
    <w:rsid w:val="007D114C"/>
    <w:rsid w:val="007D1417"/>
    <w:rsid w:val="007D175B"/>
    <w:rsid w:val="007D185D"/>
    <w:rsid w:val="007D18F1"/>
    <w:rsid w:val="007D2813"/>
    <w:rsid w:val="007D2D71"/>
    <w:rsid w:val="007D36FD"/>
    <w:rsid w:val="007D402A"/>
    <w:rsid w:val="007D4033"/>
    <w:rsid w:val="007D40C8"/>
    <w:rsid w:val="007D43AB"/>
    <w:rsid w:val="007D47D6"/>
    <w:rsid w:val="007D4F75"/>
    <w:rsid w:val="007D4FCE"/>
    <w:rsid w:val="007D4FDD"/>
    <w:rsid w:val="007D52A2"/>
    <w:rsid w:val="007D55DF"/>
    <w:rsid w:val="007D5736"/>
    <w:rsid w:val="007D5D12"/>
    <w:rsid w:val="007D6984"/>
    <w:rsid w:val="007D6CE1"/>
    <w:rsid w:val="007D700A"/>
    <w:rsid w:val="007D70E5"/>
    <w:rsid w:val="007D7C9D"/>
    <w:rsid w:val="007E017A"/>
    <w:rsid w:val="007E0441"/>
    <w:rsid w:val="007E049D"/>
    <w:rsid w:val="007E0F05"/>
    <w:rsid w:val="007E1420"/>
    <w:rsid w:val="007E1EA4"/>
    <w:rsid w:val="007E2FF2"/>
    <w:rsid w:val="007E372D"/>
    <w:rsid w:val="007E4559"/>
    <w:rsid w:val="007E464B"/>
    <w:rsid w:val="007E4CAC"/>
    <w:rsid w:val="007E5CDC"/>
    <w:rsid w:val="007E5D87"/>
    <w:rsid w:val="007E7909"/>
    <w:rsid w:val="007E7973"/>
    <w:rsid w:val="007E7AD1"/>
    <w:rsid w:val="007E7CE0"/>
    <w:rsid w:val="007E7EEA"/>
    <w:rsid w:val="007F00B0"/>
    <w:rsid w:val="007F0326"/>
    <w:rsid w:val="007F067E"/>
    <w:rsid w:val="007F07E3"/>
    <w:rsid w:val="007F0B3A"/>
    <w:rsid w:val="007F0E77"/>
    <w:rsid w:val="007F118E"/>
    <w:rsid w:val="007F1535"/>
    <w:rsid w:val="007F1620"/>
    <w:rsid w:val="007F1791"/>
    <w:rsid w:val="007F1CB3"/>
    <w:rsid w:val="007F2369"/>
    <w:rsid w:val="007F24C4"/>
    <w:rsid w:val="007F2644"/>
    <w:rsid w:val="007F2666"/>
    <w:rsid w:val="007F2855"/>
    <w:rsid w:val="007F383A"/>
    <w:rsid w:val="007F3A56"/>
    <w:rsid w:val="007F3B42"/>
    <w:rsid w:val="007F4BB5"/>
    <w:rsid w:val="007F575F"/>
    <w:rsid w:val="007F5C8D"/>
    <w:rsid w:val="007F612A"/>
    <w:rsid w:val="007F661A"/>
    <w:rsid w:val="007F6A8C"/>
    <w:rsid w:val="007F6E40"/>
    <w:rsid w:val="007F6FB7"/>
    <w:rsid w:val="007F7390"/>
    <w:rsid w:val="007F73F9"/>
    <w:rsid w:val="007F7623"/>
    <w:rsid w:val="007F7BD0"/>
    <w:rsid w:val="008007B8"/>
    <w:rsid w:val="00800A85"/>
    <w:rsid w:val="00800CD8"/>
    <w:rsid w:val="008013F2"/>
    <w:rsid w:val="00801417"/>
    <w:rsid w:val="00801CC9"/>
    <w:rsid w:val="00801E3C"/>
    <w:rsid w:val="008022EA"/>
    <w:rsid w:val="00802557"/>
    <w:rsid w:val="0080256C"/>
    <w:rsid w:val="00802776"/>
    <w:rsid w:val="00802CD8"/>
    <w:rsid w:val="00802F2C"/>
    <w:rsid w:val="0080377A"/>
    <w:rsid w:val="00803904"/>
    <w:rsid w:val="00804449"/>
    <w:rsid w:val="008049AB"/>
    <w:rsid w:val="00804A2E"/>
    <w:rsid w:val="00804D5A"/>
    <w:rsid w:val="00804ED1"/>
    <w:rsid w:val="0080509C"/>
    <w:rsid w:val="00805472"/>
    <w:rsid w:val="008059EC"/>
    <w:rsid w:val="00805E0F"/>
    <w:rsid w:val="0080629D"/>
    <w:rsid w:val="00806579"/>
    <w:rsid w:val="008065CF"/>
    <w:rsid w:val="008066FA"/>
    <w:rsid w:val="00806847"/>
    <w:rsid w:val="008068D4"/>
    <w:rsid w:val="00806DFE"/>
    <w:rsid w:val="00806F5F"/>
    <w:rsid w:val="00807652"/>
    <w:rsid w:val="0080798F"/>
    <w:rsid w:val="00807F8D"/>
    <w:rsid w:val="00810106"/>
    <w:rsid w:val="00810394"/>
    <w:rsid w:val="0081062E"/>
    <w:rsid w:val="00810724"/>
    <w:rsid w:val="008107B0"/>
    <w:rsid w:val="00810C46"/>
    <w:rsid w:val="00811280"/>
    <w:rsid w:val="008112FD"/>
    <w:rsid w:val="0081161E"/>
    <w:rsid w:val="00811831"/>
    <w:rsid w:val="00811BBA"/>
    <w:rsid w:val="00811C0F"/>
    <w:rsid w:val="00811CB4"/>
    <w:rsid w:val="00812590"/>
    <w:rsid w:val="008125E3"/>
    <w:rsid w:val="00812619"/>
    <w:rsid w:val="00812723"/>
    <w:rsid w:val="0081287E"/>
    <w:rsid w:val="00812C09"/>
    <w:rsid w:val="00812F0E"/>
    <w:rsid w:val="0081331E"/>
    <w:rsid w:val="0081366B"/>
    <w:rsid w:val="0081386A"/>
    <w:rsid w:val="00813EFE"/>
    <w:rsid w:val="00813F2D"/>
    <w:rsid w:val="00814896"/>
    <w:rsid w:val="00814CF8"/>
    <w:rsid w:val="0081735A"/>
    <w:rsid w:val="00817C2A"/>
    <w:rsid w:val="0082035D"/>
    <w:rsid w:val="00820400"/>
    <w:rsid w:val="00820723"/>
    <w:rsid w:val="008208DA"/>
    <w:rsid w:val="00820CD0"/>
    <w:rsid w:val="00822B40"/>
    <w:rsid w:val="00822BF4"/>
    <w:rsid w:val="00823246"/>
    <w:rsid w:val="008234B0"/>
    <w:rsid w:val="00823881"/>
    <w:rsid w:val="00823921"/>
    <w:rsid w:val="00823E04"/>
    <w:rsid w:val="008240DB"/>
    <w:rsid w:val="008250C0"/>
    <w:rsid w:val="0082518B"/>
    <w:rsid w:val="00825394"/>
    <w:rsid w:val="008254F2"/>
    <w:rsid w:val="00825656"/>
    <w:rsid w:val="008258B7"/>
    <w:rsid w:val="0082599C"/>
    <w:rsid w:val="00825AA3"/>
    <w:rsid w:val="00826034"/>
    <w:rsid w:val="008262DB"/>
    <w:rsid w:val="00827221"/>
    <w:rsid w:val="00827AC1"/>
    <w:rsid w:val="00827D2C"/>
    <w:rsid w:val="00830794"/>
    <w:rsid w:val="00830FC2"/>
    <w:rsid w:val="00831A09"/>
    <w:rsid w:val="00831A46"/>
    <w:rsid w:val="00831C07"/>
    <w:rsid w:val="00831C93"/>
    <w:rsid w:val="00831E76"/>
    <w:rsid w:val="00832577"/>
    <w:rsid w:val="0083285E"/>
    <w:rsid w:val="0083291A"/>
    <w:rsid w:val="008329AB"/>
    <w:rsid w:val="00832D00"/>
    <w:rsid w:val="00832DA3"/>
    <w:rsid w:val="00833138"/>
    <w:rsid w:val="00833CF9"/>
    <w:rsid w:val="0083409A"/>
    <w:rsid w:val="008343D9"/>
    <w:rsid w:val="0083476C"/>
    <w:rsid w:val="008351CF"/>
    <w:rsid w:val="008361A5"/>
    <w:rsid w:val="008361C0"/>
    <w:rsid w:val="00836372"/>
    <w:rsid w:val="008365B4"/>
    <w:rsid w:val="00836AAB"/>
    <w:rsid w:val="00837586"/>
    <w:rsid w:val="00837ED5"/>
    <w:rsid w:val="0084054D"/>
    <w:rsid w:val="00840F03"/>
    <w:rsid w:val="0084140D"/>
    <w:rsid w:val="00841E31"/>
    <w:rsid w:val="00841E32"/>
    <w:rsid w:val="008421B1"/>
    <w:rsid w:val="008425D1"/>
    <w:rsid w:val="008428E6"/>
    <w:rsid w:val="00843508"/>
    <w:rsid w:val="008435DF"/>
    <w:rsid w:val="008437AE"/>
    <w:rsid w:val="00843A33"/>
    <w:rsid w:val="008447CC"/>
    <w:rsid w:val="008447EE"/>
    <w:rsid w:val="0084481C"/>
    <w:rsid w:val="00844908"/>
    <w:rsid w:val="00844933"/>
    <w:rsid w:val="00844A95"/>
    <w:rsid w:val="00845036"/>
    <w:rsid w:val="0084537B"/>
    <w:rsid w:val="0084557C"/>
    <w:rsid w:val="00845767"/>
    <w:rsid w:val="00845C3E"/>
    <w:rsid w:val="00846224"/>
    <w:rsid w:val="00846466"/>
    <w:rsid w:val="00846633"/>
    <w:rsid w:val="008466DD"/>
    <w:rsid w:val="00846D46"/>
    <w:rsid w:val="00846E8D"/>
    <w:rsid w:val="00846EC4"/>
    <w:rsid w:val="0084734C"/>
    <w:rsid w:val="00847493"/>
    <w:rsid w:val="008478F2"/>
    <w:rsid w:val="00850028"/>
    <w:rsid w:val="008503CD"/>
    <w:rsid w:val="00850853"/>
    <w:rsid w:val="00850CB3"/>
    <w:rsid w:val="00850F58"/>
    <w:rsid w:val="008514FA"/>
    <w:rsid w:val="00851838"/>
    <w:rsid w:val="00851FB1"/>
    <w:rsid w:val="00852452"/>
    <w:rsid w:val="00852578"/>
    <w:rsid w:val="008527A7"/>
    <w:rsid w:val="00852925"/>
    <w:rsid w:val="008532A8"/>
    <w:rsid w:val="0085376D"/>
    <w:rsid w:val="00853A17"/>
    <w:rsid w:val="00853A2A"/>
    <w:rsid w:val="00854770"/>
    <w:rsid w:val="0085497B"/>
    <w:rsid w:val="00854BBE"/>
    <w:rsid w:val="008554D7"/>
    <w:rsid w:val="00855505"/>
    <w:rsid w:val="00855B68"/>
    <w:rsid w:val="00855D70"/>
    <w:rsid w:val="00855E72"/>
    <w:rsid w:val="008561C0"/>
    <w:rsid w:val="008566F8"/>
    <w:rsid w:val="00856A1B"/>
    <w:rsid w:val="00856F38"/>
    <w:rsid w:val="008571BE"/>
    <w:rsid w:val="008574B7"/>
    <w:rsid w:val="008575C1"/>
    <w:rsid w:val="00857682"/>
    <w:rsid w:val="008601FC"/>
    <w:rsid w:val="00860385"/>
    <w:rsid w:val="0086090D"/>
    <w:rsid w:val="00860AA1"/>
    <w:rsid w:val="00860B60"/>
    <w:rsid w:val="00860F8C"/>
    <w:rsid w:val="00860FE2"/>
    <w:rsid w:val="0086104F"/>
    <w:rsid w:val="0086161B"/>
    <w:rsid w:val="00861637"/>
    <w:rsid w:val="00861994"/>
    <w:rsid w:val="00862123"/>
    <w:rsid w:val="008621A4"/>
    <w:rsid w:val="008623B2"/>
    <w:rsid w:val="0086317F"/>
    <w:rsid w:val="00863869"/>
    <w:rsid w:val="00863904"/>
    <w:rsid w:val="00863CF8"/>
    <w:rsid w:val="00864646"/>
    <w:rsid w:val="00864AC6"/>
    <w:rsid w:val="00864FC2"/>
    <w:rsid w:val="0086524C"/>
    <w:rsid w:val="008652AD"/>
    <w:rsid w:val="0086534D"/>
    <w:rsid w:val="0086545A"/>
    <w:rsid w:val="00866C3E"/>
    <w:rsid w:val="008670C5"/>
    <w:rsid w:val="00867745"/>
    <w:rsid w:val="0086780B"/>
    <w:rsid w:val="00870A17"/>
    <w:rsid w:val="00870B34"/>
    <w:rsid w:val="00870F49"/>
    <w:rsid w:val="00871372"/>
    <w:rsid w:val="00871CC5"/>
    <w:rsid w:val="008721FC"/>
    <w:rsid w:val="00872285"/>
    <w:rsid w:val="00872347"/>
    <w:rsid w:val="00872FD4"/>
    <w:rsid w:val="00873021"/>
    <w:rsid w:val="00873520"/>
    <w:rsid w:val="008744F2"/>
    <w:rsid w:val="0087454A"/>
    <w:rsid w:val="00874A0D"/>
    <w:rsid w:val="00874F8D"/>
    <w:rsid w:val="00874F9B"/>
    <w:rsid w:val="008750FA"/>
    <w:rsid w:val="008753F7"/>
    <w:rsid w:val="00875494"/>
    <w:rsid w:val="008754B4"/>
    <w:rsid w:val="0087561A"/>
    <w:rsid w:val="00875818"/>
    <w:rsid w:val="00875921"/>
    <w:rsid w:val="00875DB4"/>
    <w:rsid w:val="0087605A"/>
    <w:rsid w:val="0087659F"/>
    <w:rsid w:val="00876DCF"/>
    <w:rsid w:val="008771A1"/>
    <w:rsid w:val="008775C5"/>
    <w:rsid w:val="008776C3"/>
    <w:rsid w:val="00877E40"/>
    <w:rsid w:val="00880A02"/>
    <w:rsid w:val="00880FC6"/>
    <w:rsid w:val="008817FE"/>
    <w:rsid w:val="00881B4E"/>
    <w:rsid w:val="008820BF"/>
    <w:rsid w:val="00882609"/>
    <w:rsid w:val="0088267A"/>
    <w:rsid w:val="0088292E"/>
    <w:rsid w:val="00882DA1"/>
    <w:rsid w:val="00883A45"/>
    <w:rsid w:val="00883CBF"/>
    <w:rsid w:val="00883FB5"/>
    <w:rsid w:val="0088400D"/>
    <w:rsid w:val="008842DA"/>
    <w:rsid w:val="008846BF"/>
    <w:rsid w:val="00884AC7"/>
    <w:rsid w:val="00884C09"/>
    <w:rsid w:val="00884F12"/>
    <w:rsid w:val="008854D5"/>
    <w:rsid w:val="00885C8C"/>
    <w:rsid w:val="00885D0C"/>
    <w:rsid w:val="0088661E"/>
    <w:rsid w:val="00886D0F"/>
    <w:rsid w:val="00886F2A"/>
    <w:rsid w:val="0088705F"/>
    <w:rsid w:val="00887451"/>
    <w:rsid w:val="0088776A"/>
    <w:rsid w:val="00890A20"/>
    <w:rsid w:val="00890ACF"/>
    <w:rsid w:val="00890F87"/>
    <w:rsid w:val="00891047"/>
    <w:rsid w:val="008915C7"/>
    <w:rsid w:val="008919B4"/>
    <w:rsid w:val="00891FDE"/>
    <w:rsid w:val="008923F9"/>
    <w:rsid w:val="008926C7"/>
    <w:rsid w:val="0089321F"/>
    <w:rsid w:val="008932AE"/>
    <w:rsid w:val="0089430C"/>
    <w:rsid w:val="00894323"/>
    <w:rsid w:val="008950D7"/>
    <w:rsid w:val="008954C6"/>
    <w:rsid w:val="00895B91"/>
    <w:rsid w:val="008960DF"/>
    <w:rsid w:val="00896133"/>
    <w:rsid w:val="0089655A"/>
    <w:rsid w:val="0089662C"/>
    <w:rsid w:val="00896640"/>
    <w:rsid w:val="008967D8"/>
    <w:rsid w:val="0089684D"/>
    <w:rsid w:val="0089696C"/>
    <w:rsid w:val="00896D3C"/>
    <w:rsid w:val="00896F27"/>
    <w:rsid w:val="00896FBB"/>
    <w:rsid w:val="0089758C"/>
    <w:rsid w:val="00897EDF"/>
    <w:rsid w:val="00897F29"/>
    <w:rsid w:val="008A07AE"/>
    <w:rsid w:val="008A0A65"/>
    <w:rsid w:val="008A0B47"/>
    <w:rsid w:val="008A0BE9"/>
    <w:rsid w:val="008A0E13"/>
    <w:rsid w:val="008A13A2"/>
    <w:rsid w:val="008A1689"/>
    <w:rsid w:val="008A2208"/>
    <w:rsid w:val="008A2257"/>
    <w:rsid w:val="008A22EE"/>
    <w:rsid w:val="008A35BD"/>
    <w:rsid w:val="008A3977"/>
    <w:rsid w:val="008A3CCB"/>
    <w:rsid w:val="008A3DE1"/>
    <w:rsid w:val="008A4B2D"/>
    <w:rsid w:val="008A4D30"/>
    <w:rsid w:val="008A4E5C"/>
    <w:rsid w:val="008A518A"/>
    <w:rsid w:val="008A53B8"/>
    <w:rsid w:val="008A5807"/>
    <w:rsid w:val="008A59FF"/>
    <w:rsid w:val="008A5E89"/>
    <w:rsid w:val="008A6064"/>
    <w:rsid w:val="008A6206"/>
    <w:rsid w:val="008A625B"/>
    <w:rsid w:val="008A6A8C"/>
    <w:rsid w:val="008A6FD9"/>
    <w:rsid w:val="008A71BD"/>
    <w:rsid w:val="008A71F5"/>
    <w:rsid w:val="008A7691"/>
    <w:rsid w:val="008A7A01"/>
    <w:rsid w:val="008A7AB2"/>
    <w:rsid w:val="008A7AB8"/>
    <w:rsid w:val="008B009E"/>
    <w:rsid w:val="008B057D"/>
    <w:rsid w:val="008B08AD"/>
    <w:rsid w:val="008B1969"/>
    <w:rsid w:val="008B1AB9"/>
    <w:rsid w:val="008B203B"/>
    <w:rsid w:val="008B2102"/>
    <w:rsid w:val="008B2B40"/>
    <w:rsid w:val="008B2FDF"/>
    <w:rsid w:val="008B34EA"/>
    <w:rsid w:val="008B37A7"/>
    <w:rsid w:val="008B5C21"/>
    <w:rsid w:val="008B5FC2"/>
    <w:rsid w:val="008B6314"/>
    <w:rsid w:val="008B66B5"/>
    <w:rsid w:val="008B6BBD"/>
    <w:rsid w:val="008B6C14"/>
    <w:rsid w:val="008B6C1C"/>
    <w:rsid w:val="008B6DA9"/>
    <w:rsid w:val="008B7427"/>
    <w:rsid w:val="008C0ED7"/>
    <w:rsid w:val="008C136C"/>
    <w:rsid w:val="008C13D2"/>
    <w:rsid w:val="008C1640"/>
    <w:rsid w:val="008C1641"/>
    <w:rsid w:val="008C1982"/>
    <w:rsid w:val="008C1A61"/>
    <w:rsid w:val="008C22A9"/>
    <w:rsid w:val="008C250D"/>
    <w:rsid w:val="008C2C83"/>
    <w:rsid w:val="008C3202"/>
    <w:rsid w:val="008C3299"/>
    <w:rsid w:val="008C3557"/>
    <w:rsid w:val="008C36D0"/>
    <w:rsid w:val="008C3EF5"/>
    <w:rsid w:val="008C4A67"/>
    <w:rsid w:val="008C4D5F"/>
    <w:rsid w:val="008C56CE"/>
    <w:rsid w:val="008C5B5D"/>
    <w:rsid w:val="008C6141"/>
    <w:rsid w:val="008C635C"/>
    <w:rsid w:val="008C65C6"/>
    <w:rsid w:val="008C6604"/>
    <w:rsid w:val="008C67F9"/>
    <w:rsid w:val="008C7168"/>
    <w:rsid w:val="008C73A3"/>
    <w:rsid w:val="008C74D9"/>
    <w:rsid w:val="008C7B16"/>
    <w:rsid w:val="008D0216"/>
    <w:rsid w:val="008D0324"/>
    <w:rsid w:val="008D0372"/>
    <w:rsid w:val="008D088D"/>
    <w:rsid w:val="008D0A4F"/>
    <w:rsid w:val="008D1394"/>
    <w:rsid w:val="008D1E6A"/>
    <w:rsid w:val="008D1E7F"/>
    <w:rsid w:val="008D20AC"/>
    <w:rsid w:val="008D28C9"/>
    <w:rsid w:val="008D298C"/>
    <w:rsid w:val="008D2B22"/>
    <w:rsid w:val="008D2C29"/>
    <w:rsid w:val="008D30A3"/>
    <w:rsid w:val="008D3187"/>
    <w:rsid w:val="008D3306"/>
    <w:rsid w:val="008D37A7"/>
    <w:rsid w:val="008D4120"/>
    <w:rsid w:val="008D653A"/>
    <w:rsid w:val="008D6655"/>
    <w:rsid w:val="008D6867"/>
    <w:rsid w:val="008D713B"/>
    <w:rsid w:val="008D71E0"/>
    <w:rsid w:val="008D72B8"/>
    <w:rsid w:val="008D75B4"/>
    <w:rsid w:val="008D7A94"/>
    <w:rsid w:val="008E0546"/>
    <w:rsid w:val="008E0DA9"/>
    <w:rsid w:val="008E0ECE"/>
    <w:rsid w:val="008E2174"/>
    <w:rsid w:val="008E23B5"/>
    <w:rsid w:val="008E2812"/>
    <w:rsid w:val="008E2B64"/>
    <w:rsid w:val="008E2BFE"/>
    <w:rsid w:val="008E2C09"/>
    <w:rsid w:val="008E2E7D"/>
    <w:rsid w:val="008E2FA6"/>
    <w:rsid w:val="008E2FD7"/>
    <w:rsid w:val="008E30A8"/>
    <w:rsid w:val="008E326C"/>
    <w:rsid w:val="008E42BE"/>
    <w:rsid w:val="008E4AF6"/>
    <w:rsid w:val="008E55A3"/>
    <w:rsid w:val="008E609D"/>
    <w:rsid w:val="008E61B4"/>
    <w:rsid w:val="008E6210"/>
    <w:rsid w:val="008E6474"/>
    <w:rsid w:val="008E6547"/>
    <w:rsid w:val="008E6823"/>
    <w:rsid w:val="008E6960"/>
    <w:rsid w:val="008E6977"/>
    <w:rsid w:val="008E6DD6"/>
    <w:rsid w:val="008E7166"/>
    <w:rsid w:val="008E7578"/>
    <w:rsid w:val="008E7A72"/>
    <w:rsid w:val="008E7A95"/>
    <w:rsid w:val="008F04C2"/>
    <w:rsid w:val="008F0631"/>
    <w:rsid w:val="008F0760"/>
    <w:rsid w:val="008F07E1"/>
    <w:rsid w:val="008F0B94"/>
    <w:rsid w:val="008F1002"/>
    <w:rsid w:val="008F12A5"/>
    <w:rsid w:val="008F1894"/>
    <w:rsid w:val="008F1D86"/>
    <w:rsid w:val="008F285F"/>
    <w:rsid w:val="008F2955"/>
    <w:rsid w:val="008F31AE"/>
    <w:rsid w:val="008F3618"/>
    <w:rsid w:val="008F394D"/>
    <w:rsid w:val="008F3CD2"/>
    <w:rsid w:val="008F3E60"/>
    <w:rsid w:val="008F4C6A"/>
    <w:rsid w:val="008F512F"/>
    <w:rsid w:val="008F55D7"/>
    <w:rsid w:val="008F5728"/>
    <w:rsid w:val="008F5859"/>
    <w:rsid w:val="008F5C6C"/>
    <w:rsid w:val="008F676C"/>
    <w:rsid w:val="008F6D59"/>
    <w:rsid w:val="008F7141"/>
    <w:rsid w:val="008F73AB"/>
    <w:rsid w:val="008F758C"/>
    <w:rsid w:val="008F7744"/>
    <w:rsid w:val="008F7E8E"/>
    <w:rsid w:val="008F7EEA"/>
    <w:rsid w:val="00900B4C"/>
    <w:rsid w:val="00900BEB"/>
    <w:rsid w:val="00900D67"/>
    <w:rsid w:val="00900ED6"/>
    <w:rsid w:val="009011A0"/>
    <w:rsid w:val="0090129C"/>
    <w:rsid w:val="00901E1E"/>
    <w:rsid w:val="00901F14"/>
    <w:rsid w:val="00901FB9"/>
    <w:rsid w:val="009025E4"/>
    <w:rsid w:val="00902CE3"/>
    <w:rsid w:val="009037D4"/>
    <w:rsid w:val="00903CCA"/>
    <w:rsid w:val="00903FBF"/>
    <w:rsid w:val="0090449B"/>
    <w:rsid w:val="00904674"/>
    <w:rsid w:val="00904A63"/>
    <w:rsid w:val="009057AB"/>
    <w:rsid w:val="00905AC7"/>
    <w:rsid w:val="009061E9"/>
    <w:rsid w:val="00906641"/>
    <w:rsid w:val="009068AE"/>
    <w:rsid w:val="00907066"/>
    <w:rsid w:val="009070C2"/>
    <w:rsid w:val="009074AD"/>
    <w:rsid w:val="00907D4A"/>
    <w:rsid w:val="00910027"/>
    <w:rsid w:val="0091047F"/>
    <w:rsid w:val="009106F0"/>
    <w:rsid w:val="00910800"/>
    <w:rsid w:val="009112A4"/>
    <w:rsid w:val="00911447"/>
    <w:rsid w:val="009127F7"/>
    <w:rsid w:val="009129E1"/>
    <w:rsid w:val="009129E4"/>
    <w:rsid w:val="00912C41"/>
    <w:rsid w:val="00912CC3"/>
    <w:rsid w:val="0091371A"/>
    <w:rsid w:val="00913740"/>
    <w:rsid w:val="00913837"/>
    <w:rsid w:val="00913943"/>
    <w:rsid w:val="00913AAB"/>
    <w:rsid w:val="00913C32"/>
    <w:rsid w:val="00914111"/>
    <w:rsid w:val="00914254"/>
    <w:rsid w:val="0091431A"/>
    <w:rsid w:val="00914691"/>
    <w:rsid w:val="009146BF"/>
    <w:rsid w:val="00914707"/>
    <w:rsid w:val="009150FB"/>
    <w:rsid w:val="00915CBC"/>
    <w:rsid w:val="00915DBB"/>
    <w:rsid w:val="00916160"/>
    <w:rsid w:val="009162B8"/>
    <w:rsid w:val="009165B7"/>
    <w:rsid w:val="009165DA"/>
    <w:rsid w:val="009169F1"/>
    <w:rsid w:val="00916FF6"/>
    <w:rsid w:val="00917522"/>
    <w:rsid w:val="009179B2"/>
    <w:rsid w:val="00917B6E"/>
    <w:rsid w:val="0092002C"/>
    <w:rsid w:val="00920112"/>
    <w:rsid w:val="0092096F"/>
    <w:rsid w:val="00920A95"/>
    <w:rsid w:val="00920E78"/>
    <w:rsid w:val="00920F6E"/>
    <w:rsid w:val="0092115D"/>
    <w:rsid w:val="00921F5D"/>
    <w:rsid w:val="009222F8"/>
    <w:rsid w:val="009227DD"/>
    <w:rsid w:val="00922CB0"/>
    <w:rsid w:val="00923064"/>
    <w:rsid w:val="009231FA"/>
    <w:rsid w:val="00923577"/>
    <w:rsid w:val="00923AC0"/>
    <w:rsid w:val="00924706"/>
    <w:rsid w:val="0092498F"/>
    <w:rsid w:val="00924D96"/>
    <w:rsid w:val="00925021"/>
    <w:rsid w:val="009255AA"/>
    <w:rsid w:val="0092588B"/>
    <w:rsid w:val="00925C01"/>
    <w:rsid w:val="00925FD9"/>
    <w:rsid w:val="00926213"/>
    <w:rsid w:val="00926EB8"/>
    <w:rsid w:val="009277B5"/>
    <w:rsid w:val="009278B4"/>
    <w:rsid w:val="00927CCB"/>
    <w:rsid w:val="00927D82"/>
    <w:rsid w:val="00930202"/>
    <w:rsid w:val="009306CF"/>
    <w:rsid w:val="009308E0"/>
    <w:rsid w:val="00930E0C"/>
    <w:rsid w:val="00930E2C"/>
    <w:rsid w:val="00931555"/>
    <w:rsid w:val="00931AFF"/>
    <w:rsid w:val="00931B22"/>
    <w:rsid w:val="0093252F"/>
    <w:rsid w:val="009328BA"/>
    <w:rsid w:val="00932B91"/>
    <w:rsid w:val="00932BA1"/>
    <w:rsid w:val="00932E21"/>
    <w:rsid w:val="009331EA"/>
    <w:rsid w:val="009336AC"/>
    <w:rsid w:val="009337C8"/>
    <w:rsid w:val="00933939"/>
    <w:rsid w:val="00933A57"/>
    <w:rsid w:val="00933A65"/>
    <w:rsid w:val="00933DDD"/>
    <w:rsid w:val="00934531"/>
    <w:rsid w:val="00934960"/>
    <w:rsid w:val="00935E3D"/>
    <w:rsid w:val="00936032"/>
    <w:rsid w:val="0093683D"/>
    <w:rsid w:val="009368DF"/>
    <w:rsid w:val="00936B4C"/>
    <w:rsid w:val="00936DF9"/>
    <w:rsid w:val="00936E2B"/>
    <w:rsid w:val="00937476"/>
    <w:rsid w:val="00937676"/>
    <w:rsid w:val="00937677"/>
    <w:rsid w:val="00937C40"/>
    <w:rsid w:val="00937C45"/>
    <w:rsid w:val="00940127"/>
    <w:rsid w:val="00940278"/>
    <w:rsid w:val="00940394"/>
    <w:rsid w:val="0094049B"/>
    <w:rsid w:val="00940AB7"/>
    <w:rsid w:val="00940BBB"/>
    <w:rsid w:val="00940BC3"/>
    <w:rsid w:val="00940F0B"/>
    <w:rsid w:val="00940F54"/>
    <w:rsid w:val="009411EA"/>
    <w:rsid w:val="009417FF"/>
    <w:rsid w:val="00941907"/>
    <w:rsid w:val="009420B0"/>
    <w:rsid w:val="009427EF"/>
    <w:rsid w:val="00942C99"/>
    <w:rsid w:val="00942F69"/>
    <w:rsid w:val="009433C0"/>
    <w:rsid w:val="009434DB"/>
    <w:rsid w:val="009439B5"/>
    <w:rsid w:val="00944106"/>
    <w:rsid w:val="0094453B"/>
    <w:rsid w:val="0094488A"/>
    <w:rsid w:val="009448D6"/>
    <w:rsid w:val="009450C8"/>
    <w:rsid w:val="00945171"/>
    <w:rsid w:val="009451A6"/>
    <w:rsid w:val="0094520B"/>
    <w:rsid w:val="00945446"/>
    <w:rsid w:val="00946162"/>
    <w:rsid w:val="009464F7"/>
    <w:rsid w:val="0094658C"/>
    <w:rsid w:val="00946B92"/>
    <w:rsid w:val="0094712D"/>
    <w:rsid w:val="00947131"/>
    <w:rsid w:val="009472BF"/>
    <w:rsid w:val="00947892"/>
    <w:rsid w:val="00947E4C"/>
    <w:rsid w:val="0095003F"/>
    <w:rsid w:val="00950057"/>
    <w:rsid w:val="00950131"/>
    <w:rsid w:val="009505C5"/>
    <w:rsid w:val="009505EE"/>
    <w:rsid w:val="00950775"/>
    <w:rsid w:val="00950A48"/>
    <w:rsid w:val="00950BA6"/>
    <w:rsid w:val="00950D40"/>
    <w:rsid w:val="00950D59"/>
    <w:rsid w:val="00950E91"/>
    <w:rsid w:val="00952817"/>
    <w:rsid w:val="00952AA7"/>
    <w:rsid w:val="00952BB3"/>
    <w:rsid w:val="00952EA1"/>
    <w:rsid w:val="00952F51"/>
    <w:rsid w:val="00952FC2"/>
    <w:rsid w:val="00953777"/>
    <w:rsid w:val="009548C6"/>
    <w:rsid w:val="00954DB8"/>
    <w:rsid w:val="009550B8"/>
    <w:rsid w:val="00955A76"/>
    <w:rsid w:val="00955C1E"/>
    <w:rsid w:val="00955CA8"/>
    <w:rsid w:val="00956023"/>
    <w:rsid w:val="00956088"/>
    <w:rsid w:val="00956251"/>
    <w:rsid w:val="009562B8"/>
    <w:rsid w:val="009566DD"/>
    <w:rsid w:val="0095680C"/>
    <w:rsid w:val="009568BB"/>
    <w:rsid w:val="009569EB"/>
    <w:rsid w:val="00956A5D"/>
    <w:rsid w:val="00956BE1"/>
    <w:rsid w:val="0095722A"/>
    <w:rsid w:val="00957359"/>
    <w:rsid w:val="00957388"/>
    <w:rsid w:val="00957E87"/>
    <w:rsid w:val="0096021D"/>
    <w:rsid w:val="00960A93"/>
    <w:rsid w:val="00960B06"/>
    <w:rsid w:val="00960CD2"/>
    <w:rsid w:val="00960EDF"/>
    <w:rsid w:val="00960F97"/>
    <w:rsid w:val="009613CF"/>
    <w:rsid w:val="009615D7"/>
    <w:rsid w:val="00961858"/>
    <w:rsid w:val="00961D53"/>
    <w:rsid w:val="00961E15"/>
    <w:rsid w:val="0096285C"/>
    <w:rsid w:val="009628F0"/>
    <w:rsid w:val="00962CDF"/>
    <w:rsid w:val="0096390D"/>
    <w:rsid w:val="009639E4"/>
    <w:rsid w:val="00964885"/>
    <w:rsid w:val="0096521B"/>
    <w:rsid w:val="009652E0"/>
    <w:rsid w:val="009655E8"/>
    <w:rsid w:val="00965A56"/>
    <w:rsid w:val="00966621"/>
    <w:rsid w:val="00966A76"/>
    <w:rsid w:val="00966FCD"/>
    <w:rsid w:val="00966FE5"/>
    <w:rsid w:val="00967D3D"/>
    <w:rsid w:val="00967ED0"/>
    <w:rsid w:val="009701C7"/>
    <w:rsid w:val="00970A5F"/>
    <w:rsid w:val="00970B39"/>
    <w:rsid w:val="00970BA1"/>
    <w:rsid w:val="00970F89"/>
    <w:rsid w:val="009711DD"/>
    <w:rsid w:val="00971512"/>
    <w:rsid w:val="009716AA"/>
    <w:rsid w:val="009718AC"/>
    <w:rsid w:val="009719B5"/>
    <w:rsid w:val="00972131"/>
    <w:rsid w:val="00972167"/>
    <w:rsid w:val="00972796"/>
    <w:rsid w:val="00973E7E"/>
    <w:rsid w:val="0097413B"/>
    <w:rsid w:val="009745A8"/>
    <w:rsid w:val="009746F9"/>
    <w:rsid w:val="00974964"/>
    <w:rsid w:val="00974C5C"/>
    <w:rsid w:val="0097543B"/>
    <w:rsid w:val="00975761"/>
    <w:rsid w:val="0097588A"/>
    <w:rsid w:val="00975CCE"/>
    <w:rsid w:val="00976882"/>
    <w:rsid w:val="00976EDF"/>
    <w:rsid w:val="00976FCC"/>
    <w:rsid w:val="00977100"/>
    <w:rsid w:val="00977105"/>
    <w:rsid w:val="00977D9B"/>
    <w:rsid w:val="00977DA9"/>
    <w:rsid w:val="00977E21"/>
    <w:rsid w:val="00977EF1"/>
    <w:rsid w:val="00980169"/>
    <w:rsid w:val="0098090C"/>
    <w:rsid w:val="00980F19"/>
    <w:rsid w:val="0098143D"/>
    <w:rsid w:val="00981496"/>
    <w:rsid w:val="009814CF"/>
    <w:rsid w:val="009814EA"/>
    <w:rsid w:val="0098154B"/>
    <w:rsid w:val="00981A72"/>
    <w:rsid w:val="009821D5"/>
    <w:rsid w:val="0098240F"/>
    <w:rsid w:val="0098255B"/>
    <w:rsid w:val="00982C3F"/>
    <w:rsid w:val="00982C76"/>
    <w:rsid w:val="00982FB8"/>
    <w:rsid w:val="00983197"/>
    <w:rsid w:val="00983199"/>
    <w:rsid w:val="009835D1"/>
    <w:rsid w:val="0098365E"/>
    <w:rsid w:val="009838B1"/>
    <w:rsid w:val="00983B4E"/>
    <w:rsid w:val="00983B68"/>
    <w:rsid w:val="0098444C"/>
    <w:rsid w:val="009847DE"/>
    <w:rsid w:val="00984F61"/>
    <w:rsid w:val="009854E3"/>
    <w:rsid w:val="00985A67"/>
    <w:rsid w:val="00985EDF"/>
    <w:rsid w:val="009861C4"/>
    <w:rsid w:val="009862A2"/>
    <w:rsid w:val="009863E7"/>
    <w:rsid w:val="009867BA"/>
    <w:rsid w:val="00986A36"/>
    <w:rsid w:val="00986BDF"/>
    <w:rsid w:val="00986DCF"/>
    <w:rsid w:val="009870D4"/>
    <w:rsid w:val="009870FB"/>
    <w:rsid w:val="0098771B"/>
    <w:rsid w:val="00987ACD"/>
    <w:rsid w:val="00987D5F"/>
    <w:rsid w:val="0099020E"/>
    <w:rsid w:val="00990E2B"/>
    <w:rsid w:val="009915B5"/>
    <w:rsid w:val="00991BE8"/>
    <w:rsid w:val="00991E0F"/>
    <w:rsid w:val="00991E1E"/>
    <w:rsid w:val="00991E6A"/>
    <w:rsid w:val="009923C7"/>
    <w:rsid w:val="00992FC2"/>
    <w:rsid w:val="009933A7"/>
    <w:rsid w:val="00993717"/>
    <w:rsid w:val="009938FD"/>
    <w:rsid w:val="00993DF8"/>
    <w:rsid w:val="00994117"/>
    <w:rsid w:val="009942B8"/>
    <w:rsid w:val="00994B01"/>
    <w:rsid w:val="00994F65"/>
    <w:rsid w:val="00995359"/>
    <w:rsid w:val="009953CA"/>
    <w:rsid w:val="009959FD"/>
    <w:rsid w:val="00995A6F"/>
    <w:rsid w:val="00995D1B"/>
    <w:rsid w:val="00995FD7"/>
    <w:rsid w:val="00996256"/>
    <w:rsid w:val="00996347"/>
    <w:rsid w:val="00996769"/>
    <w:rsid w:val="009967AD"/>
    <w:rsid w:val="00996DB5"/>
    <w:rsid w:val="00997107"/>
    <w:rsid w:val="0099762E"/>
    <w:rsid w:val="009976F8"/>
    <w:rsid w:val="0099784C"/>
    <w:rsid w:val="009978E1"/>
    <w:rsid w:val="00997AFA"/>
    <w:rsid w:val="00997E3D"/>
    <w:rsid w:val="009A0000"/>
    <w:rsid w:val="009A032A"/>
    <w:rsid w:val="009A0357"/>
    <w:rsid w:val="009A0BBE"/>
    <w:rsid w:val="009A0DAA"/>
    <w:rsid w:val="009A0F8C"/>
    <w:rsid w:val="009A11FE"/>
    <w:rsid w:val="009A1A02"/>
    <w:rsid w:val="009A21CE"/>
    <w:rsid w:val="009A2AF5"/>
    <w:rsid w:val="009A342C"/>
    <w:rsid w:val="009A37A2"/>
    <w:rsid w:val="009A38A3"/>
    <w:rsid w:val="009A38ED"/>
    <w:rsid w:val="009A4A67"/>
    <w:rsid w:val="009A4C71"/>
    <w:rsid w:val="009A4EFE"/>
    <w:rsid w:val="009A5078"/>
    <w:rsid w:val="009A51C2"/>
    <w:rsid w:val="009A57A3"/>
    <w:rsid w:val="009A5985"/>
    <w:rsid w:val="009A5B2E"/>
    <w:rsid w:val="009A60E1"/>
    <w:rsid w:val="009A6E5E"/>
    <w:rsid w:val="009B0060"/>
    <w:rsid w:val="009B0D0F"/>
    <w:rsid w:val="009B10A5"/>
    <w:rsid w:val="009B111D"/>
    <w:rsid w:val="009B1C5F"/>
    <w:rsid w:val="009B2127"/>
    <w:rsid w:val="009B215D"/>
    <w:rsid w:val="009B2337"/>
    <w:rsid w:val="009B30A6"/>
    <w:rsid w:val="009B3963"/>
    <w:rsid w:val="009B39F9"/>
    <w:rsid w:val="009B4000"/>
    <w:rsid w:val="009B42CC"/>
    <w:rsid w:val="009B4872"/>
    <w:rsid w:val="009B4A38"/>
    <w:rsid w:val="009B4E2D"/>
    <w:rsid w:val="009B50EF"/>
    <w:rsid w:val="009B5319"/>
    <w:rsid w:val="009B5509"/>
    <w:rsid w:val="009B5BD5"/>
    <w:rsid w:val="009B5DF0"/>
    <w:rsid w:val="009B714F"/>
    <w:rsid w:val="009B76F5"/>
    <w:rsid w:val="009B774D"/>
    <w:rsid w:val="009C0C26"/>
    <w:rsid w:val="009C1571"/>
    <w:rsid w:val="009C177A"/>
    <w:rsid w:val="009C2263"/>
    <w:rsid w:val="009C3316"/>
    <w:rsid w:val="009C39A1"/>
    <w:rsid w:val="009C3F03"/>
    <w:rsid w:val="009C3F19"/>
    <w:rsid w:val="009C3FE7"/>
    <w:rsid w:val="009C42F8"/>
    <w:rsid w:val="009C4682"/>
    <w:rsid w:val="009C4BEF"/>
    <w:rsid w:val="009C4EF2"/>
    <w:rsid w:val="009C5CFF"/>
    <w:rsid w:val="009C5FA1"/>
    <w:rsid w:val="009C61AA"/>
    <w:rsid w:val="009C6329"/>
    <w:rsid w:val="009C6355"/>
    <w:rsid w:val="009C663A"/>
    <w:rsid w:val="009C665D"/>
    <w:rsid w:val="009C6692"/>
    <w:rsid w:val="009C6A89"/>
    <w:rsid w:val="009C7DB2"/>
    <w:rsid w:val="009C7F0E"/>
    <w:rsid w:val="009D074F"/>
    <w:rsid w:val="009D0BE4"/>
    <w:rsid w:val="009D0C1F"/>
    <w:rsid w:val="009D0CB8"/>
    <w:rsid w:val="009D1074"/>
    <w:rsid w:val="009D15E3"/>
    <w:rsid w:val="009D15F2"/>
    <w:rsid w:val="009D1918"/>
    <w:rsid w:val="009D1953"/>
    <w:rsid w:val="009D23BF"/>
    <w:rsid w:val="009D256C"/>
    <w:rsid w:val="009D2587"/>
    <w:rsid w:val="009D2703"/>
    <w:rsid w:val="009D2D36"/>
    <w:rsid w:val="009D391D"/>
    <w:rsid w:val="009D3BE9"/>
    <w:rsid w:val="009D43FB"/>
    <w:rsid w:val="009D491A"/>
    <w:rsid w:val="009D4AEC"/>
    <w:rsid w:val="009D575F"/>
    <w:rsid w:val="009D6434"/>
    <w:rsid w:val="009D6712"/>
    <w:rsid w:val="009D683E"/>
    <w:rsid w:val="009D6C66"/>
    <w:rsid w:val="009D725D"/>
    <w:rsid w:val="009D73C8"/>
    <w:rsid w:val="009D7496"/>
    <w:rsid w:val="009D7CD2"/>
    <w:rsid w:val="009D7E57"/>
    <w:rsid w:val="009E021F"/>
    <w:rsid w:val="009E034F"/>
    <w:rsid w:val="009E0929"/>
    <w:rsid w:val="009E0ADC"/>
    <w:rsid w:val="009E0F99"/>
    <w:rsid w:val="009E1208"/>
    <w:rsid w:val="009E1520"/>
    <w:rsid w:val="009E1678"/>
    <w:rsid w:val="009E16E6"/>
    <w:rsid w:val="009E1FF4"/>
    <w:rsid w:val="009E2031"/>
    <w:rsid w:val="009E2245"/>
    <w:rsid w:val="009E26A9"/>
    <w:rsid w:val="009E3095"/>
    <w:rsid w:val="009E3352"/>
    <w:rsid w:val="009E3464"/>
    <w:rsid w:val="009E34D8"/>
    <w:rsid w:val="009E3675"/>
    <w:rsid w:val="009E3706"/>
    <w:rsid w:val="009E3E33"/>
    <w:rsid w:val="009E43C9"/>
    <w:rsid w:val="009E47DB"/>
    <w:rsid w:val="009E49F2"/>
    <w:rsid w:val="009E5229"/>
    <w:rsid w:val="009E55D9"/>
    <w:rsid w:val="009E57A1"/>
    <w:rsid w:val="009E581C"/>
    <w:rsid w:val="009E58ED"/>
    <w:rsid w:val="009E5BF7"/>
    <w:rsid w:val="009E5F86"/>
    <w:rsid w:val="009E5F9E"/>
    <w:rsid w:val="009E6002"/>
    <w:rsid w:val="009E6AB4"/>
    <w:rsid w:val="009E6FD2"/>
    <w:rsid w:val="009E7344"/>
    <w:rsid w:val="009E73D4"/>
    <w:rsid w:val="009E7D71"/>
    <w:rsid w:val="009F002C"/>
    <w:rsid w:val="009F019D"/>
    <w:rsid w:val="009F06EC"/>
    <w:rsid w:val="009F073D"/>
    <w:rsid w:val="009F0F59"/>
    <w:rsid w:val="009F12CC"/>
    <w:rsid w:val="009F2E06"/>
    <w:rsid w:val="009F3068"/>
    <w:rsid w:val="009F3FFD"/>
    <w:rsid w:val="009F49C9"/>
    <w:rsid w:val="009F4E70"/>
    <w:rsid w:val="009F5132"/>
    <w:rsid w:val="009F5157"/>
    <w:rsid w:val="009F5401"/>
    <w:rsid w:val="009F55DA"/>
    <w:rsid w:val="009F55F1"/>
    <w:rsid w:val="009F5852"/>
    <w:rsid w:val="009F60FF"/>
    <w:rsid w:val="009F669C"/>
    <w:rsid w:val="009F6B6E"/>
    <w:rsid w:val="009F6EC7"/>
    <w:rsid w:val="00A00083"/>
    <w:rsid w:val="00A00190"/>
    <w:rsid w:val="00A0043C"/>
    <w:rsid w:val="00A00495"/>
    <w:rsid w:val="00A00C76"/>
    <w:rsid w:val="00A02028"/>
    <w:rsid w:val="00A02293"/>
    <w:rsid w:val="00A02611"/>
    <w:rsid w:val="00A02669"/>
    <w:rsid w:val="00A03285"/>
    <w:rsid w:val="00A03465"/>
    <w:rsid w:val="00A037A7"/>
    <w:rsid w:val="00A04919"/>
    <w:rsid w:val="00A04A4B"/>
    <w:rsid w:val="00A04B0A"/>
    <w:rsid w:val="00A04F05"/>
    <w:rsid w:val="00A05166"/>
    <w:rsid w:val="00A057DC"/>
    <w:rsid w:val="00A069A8"/>
    <w:rsid w:val="00A06A54"/>
    <w:rsid w:val="00A071C5"/>
    <w:rsid w:val="00A0732A"/>
    <w:rsid w:val="00A0796B"/>
    <w:rsid w:val="00A1053F"/>
    <w:rsid w:val="00A10BAB"/>
    <w:rsid w:val="00A10FDD"/>
    <w:rsid w:val="00A110F8"/>
    <w:rsid w:val="00A115FA"/>
    <w:rsid w:val="00A11772"/>
    <w:rsid w:val="00A11B31"/>
    <w:rsid w:val="00A12630"/>
    <w:rsid w:val="00A12653"/>
    <w:rsid w:val="00A132A7"/>
    <w:rsid w:val="00A1333E"/>
    <w:rsid w:val="00A1360D"/>
    <w:rsid w:val="00A1369D"/>
    <w:rsid w:val="00A13B28"/>
    <w:rsid w:val="00A14007"/>
    <w:rsid w:val="00A1448E"/>
    <w:rsid w:val="00A14635"/>
    <w:rsid w:val="00A14878"/>
    <w:rsid w:val="00A15051"/>
    <w:rsid w:val="00A15110"/>
    <w:rsid w:val="00A151C6"/>
    <w:rsid w:val="00A15752"/>
    <w:rsid w:val="00A15D90"/>
    <w:rsid w:val="00A16719"/>
    <w:rsid w:val="00A170EB"/>
    <w:rsid w:val="00A176A4"/>
    <w:rsid w:val="00A177CA"/>
    <w:rsid w:val="00A17D68"/>
    <w:rsid w:val="00A17EB0"/>
    <w:rsid w:val="00A2000B"/>
    <w:rsid w:val="00A201AC"/>
    <w:rsid w:val="00A20C24"/>
    <w:rsid w:val="00A20DA1"/>
    <w:rsid w:val="00A21476"/>
    <w:rsid w:val="00A21489"/>
    <w:rsid w:val="00A2164D"/>
    <w:rsid w:val="00A21C89"/>
    <w:rsid w:val="00A2215C"/>
    <w:rsid w:val="00A22229"/>
    <w:rsid w:val="00A22A15"/>
    <w:rsid w:val="00A22EDF"/>
    <w:rsid w:val="00A2304D"/>
    <w:rsid w:val="00A23533"/>
    <w:rsid w:val="00A236A4"/>
    <w:rsid w:val="00A23711"/>
    <w:rsid w:val="00A2386F"/>
    <w:rsid w:val="00A23A17"/>
    <w:rsid w:val="00A23D43"/>
    <w:rsid w:val="00A23EBF"/>
    <w:rsid w:val="00A23F7B"/>
    <w:rsid w:val="00A24D17"/>
    <w:rsid w:val="00A261F3"/>
    <w:rsid w:val="00A267BA"/>
    <w:rsid w:val="00A26883"/>
    <w:rsid w:val="00A26B9D"/>
    <w:rsid w:val="00A27253"/>
    <w:rsid w:val="00A27927"/>
    <w:rsid w:val="00A27BEC"/>
    <w:rsid w:val="00A3048F"/>
    <w:rsid w:val="00A30814"/>
    <w:rsid w:val="00A30ABA"/>
    <w:rsid w:val="00A30F9F"/>
    <w:rsid w:val="00A30FEF"/>
    <w:rsid w:val="00A31092"/>
    <w:rsid w:val="00A31286"/>
    <w:rsid w:val="00A32D79"/>
    <w:rsid w:val="00A33255"/>
    <w:rsid w:val="00A3363C"/>
    <w:rsid w:val="00A3371B"/>
    <w:rsid w:val="00A33741"/>
    <w:rsid w:val="00A34393"/>
    <w:rsid w:val="00A345F1"/>
    <w:rsid w:val="00A34C82"/>
    <w:rsid w:val="00A34CA2"/>
    <w:rsid w:val="00A34D65"/>
    <w:rsid w:val="00A34DF0"/>
    <w:rsid w:val="00A34F66"/>
    <w:rsid w:val="00A34F7A"/>
    <w:rsid w:val="00A35146"/>
    <w:rsid w:val="00A356C4"/>
    <w:rsid w:val="00A3579E"/>
    <w:rsid w:val="00A35D44"/>
    <w:rsid w:val="00A35FD2"/>
    <w:rsid w:val="00A360CF"/>
    <w:rsid w:val="00A36341"/>
    <w:rsid w:val="00A3695C"/>
    <w:rsid w:val="00A37281"/>
    <w:rsid w:val="00A372A3"/>
    <w:rsid w:val="00A402F1"/>
    <w:rsid w:val="00A40FFC"/>
    <w:rsid w:val="00A42300"/>
    <w:rsid w:val="00A42E5A"/>
    <w:rsid w:val="00A42F1B"/>
    <w:rsid w:val="00A4325B"/>
    <w:rsid w:val="00A434CA"/>
    <w:rsid w:val="00A435C5"/>
    <w:rsid w:val="00A43824"/>
    <w:rsid w:val="00A43D8F"/>
    <w:rsid w:val="00A43EBA"/>
    <w:rsid w:val="00A441FA"/>
    <w:rsid w:val="00A44535"/>
    <w:rsid w:val="00A44D97"/>
    <w:rsid w:val="00A44FF7"/>
    <w:rsid w:val="00A450D8"/>
    <w:rsid w:val="00A45BF9"/>
    <w:rsid w:val="00A45C8E"/>
    <w:rsid w:val="00A45D07"/>
    <w:rsid w:val="00A4617D"/>
    <w:rsid w:val="00A4642A"/>
    <w:rsid w:val="00A464B2"/>
    <w:rsid w:val="00A46DDA"/>
    <w:rsid w:val="00A46E23"/>
    <w:rsid w:val="00A4704F"/>
    <w:rsid w:val="00A47402"/>
    <w:rsid w:val="00A475F2"/>
    <w:rsid w:val="00A4789F"/>
    <w:rsid w:val="00A47A2A"/>
    <w:rsid w:val="00A47AD1"/>
    <w:rsid w:val="00A47B9B"/>
    <w:rsid w:val="00A503A9"/>
    <w:rsid w:val="00A5093F"/>
    <w:rsid w:val="00A509C4"/>
    <w:rsid w:val="00A50E91"/>
    <w:rsid w:val="00A510F7"/>
    <w:rsid w:val="00A51739"/>
    <w:rsid w:val="00A51D1C"/>
    <w:rsid w:val="00A51DAE"/>
    <w:rsid w:val="00A52192"/>
    <w:rsid w:val="00A52408"/>
    <w:rsid w:val="00A5250C"/>
    <w:rsid w:val="00A52610"/>
    <w:rsid w:val="00A526A5"/>
    <w:rsid w:val="00A527D3"/>
    <w:rsid w:val="00A52DCE"/>
    <w:rsid w:val="00A531C3"/>
    <w:rsid w:val="00A5339D"/>
    <w:rsid w:val="00A54704"/>
    <w:rsid w:val="00A549A4"/>
    <w:rsid w:val="00A553F5"/>
    <w:rsid w:val="00A55DF9"/>
    <w:rsid w:val="00A564BC"/>
    <w:rsid w:val="00A56522"/>
    <w:rsid w:val="00A56CF1"/>
    <w:rsid w:val="00A56D79"/>
    <w:rsid w:val="00A56FBE"/>
    <w:rsid w:val="00A57480"/>
    <w:rsid w:val="00A578FF"/>
    <w:rsid w:val="00A57B94"/>
    <w:rsid w:val="00A57D78"/>
    <w:rsid w:val="00A603DF"/>
    <w:rsid w:val="00A608F5"/>
    <w:rsid w:val="00A60E02"/>
    <w:rsid w:val="00A60F3F"/>
    <w:rsid w:val="00A61587"/>
    <w:rsid w:val="00A6159B"/>
    <w:rsid w:val="00A61E4B"/>
    <w:rsid w:val="00A61ED3"/>
    <w:rsid w:val="00A6241E"/>
    <w:rsid w:val="00A62C5D"/>
    <w:rsid w:val="00A62ED9"/>
    <w:rsid w:val="00A636AF"/>
    <w:rsid w:val="00A63769"/>
    <w:rsid w:val="00A63A66"/>
    <w:rsid w:val="00A63C8C"/>
    <w:rsid w:val="00A6484C"/>
    <w:rsid w:val="00A649FA"/>
    <w:rsid w:val="00A64A99"/>
    <w:rsid w:val="00A659A2"/>
    <w:rsid w:val="00A65CEE"/>
    <w:rsid w:val="00A65D5D"/>
    <w:rsid w:val="00A66659"/>
    <w:rsid w:val="00A67037"/>
    <w:rsid w:val="00A67756"/>
    <w:rsid w:val="00A67A11"/>
    <w:rsid w:val="00A70150"/>
    <w:rsid w:val="00A7081A"/>
    <w:rsid w:val="00A70DAD"/>
    <w:rsid w:val="00A71081"/>
    <w:rsid w:val="00A7132A"/>
    <w:rsid w:val="00A718A0"/>
    <w:rsid w:val="00A72369"/>
    <w:rsid w:val="00A72734"/>
    <w:rsid w:val="00A72944"/>
    <w:rsid w:val="00A72C46"/>
    <w:rsid w:val="00A72F33"/>
    <w:rsid w:val="00A73264"/>
    <w:rsid w:val="00A7327F"/>
    <w:rsid w:val="00A73561"/>
    <w:rsid w:val="00A73724"/>
    <w:rsid w:val="00A73969"/>
    <w:rsid w:val="00A73F48"/>
    <w:rsid w:val="00A7412C"/>
    <w:rsid w:val="00A74300"/>
    <w:rsid w:val="00A74578"/>
    <w:rsid w:val="00A74639"/>
    <w:rsid w:val="00A74971"/>
    <w:rsid w:val="00A74B00"/>
    <w:rsid w:val="00A74C05"/>
    <w:rsid w:val="00A75342"/>
    <w:rsid w:val="00A7546E"/>
    <w:rsid w:val="00A75F2A"/>
    <w:rsid w:val="00A7690C"/>
    <w:rsid w:val="00A76B20"/>
    <w:rsid w:val="00A76DF7"/>
    <w:rsid w:val="00A77CB8"/>
    <w:rsid w:val="00A77F3F"/>
    <w:rsid w:val="00A8026C"/>
    <w:rsid w:val="00A80D03"/>
    <w:rsid w:val="00A81086"/>
    <w:rsid w:val="00A810DC"/>
    <w:rsid w:val="00A8129E"/>
    <w:rsid w:val="00A81716"/>
    <w:rsid w:val="00A81F13"/>
    <w:rsid w:val="00A81FEC"/>
    <w:rsid w:val="00A82012"/>
    <w:rsid w:val="00A821C8"/>
    <w:rsid w:val="00A8222D"/>
    <w:rsid w:val="00A82637"/>
    <w:rsid w:val="00A82CEC"/>
    <w:rsid w:val="00A82ED8"/>
    <w:rsid w:val="00A83149"/>
    <w:rsid w:val="00A833CE"/>
    <w:rsid w:val="00A835E8"/>
    <w:rsid w:val="00A83BEC"/>
    <w:rsid w:val="00A83C3C"/>
    <w:rsid w:val="00A83E18"/>
    <w:rsid w:val="00A848D4"/>
    <w:rsid w:val="00A84B75"/>
    <w:rsid w:val="00A85166"/>
    <w:rsid w:val="00A85E5C"/>
    <w:rsid w:val="00A8611D"/>
    <w:rsid w:val="00A861AB"/>
    <w:rsid w:val="00A865F8"/>
    <w:rsid w:val="00A869C4"/>
    <w:rsid w:val="00A86AE2"/>
    <w:rsid w:val="00A872B6"/>
    <w:rsid w:val="00A873CB"/>
    <w:rsid w:val="00A87F1E"/>
    <w:rsid w:val="00A87FA2"/>
    <w:rsid w:val="00A90494"/>
    <w:rsid w:val="00A90899"/>
    <w:rsid w:val="00A90AEB"/>
    <w:rsid w:val="00A90EDE"/>
    <w:rsid w:val="00A91061"/>
    <w:rsid w:val="00A913D8"/>
    <w:rsid w:val="00A91402"/>
    <w:rsid w:val="00A91992"/>
    <w:rsid w:val="00A92050"/>
    <w:rsid w:val="00A92685"/>
    <w:rsid w:val="00A92B92"/>
    <w:rsid w:val="00A92CDF"/>
    <w:rsid w:val="00A937FB"/>
    <w:rsid w:val="00A947AB"/>
    <w:rsid w:val="00A94C07"/>
    <w:rsid w:val="00A954B7"/>
    <w:rsid w:val="00A956FC"/>
    <w:rsid w:val="00A964E2"/>
    <w:rsid w:val="00A968E2"/>
    <w:rsid w:val="00A96912"/>
    <w:rsid w:val="00A9698A"/>
    <w:rsid w:val="00A971C8"/>
    <w:rsid w:val="00A977FB"/>
    <w:rsid w:val="00AA022B"/>
    <w:rsid w:val="00AA02BB"/>
    <w:rsid w:val="00AA0A74"/>
    <w:rsid w:val="00AA0DE7"/>
    <w:rsid w:val="00AA0FA2"/>
    <w:rsid w:val="00AA108A"/>
    <w:rsid w:val="00AA15DC"/>
    <w:rsid w:val="00AA16AE"/>
    <w:rsid w:val="00AA17E3"/>
    <w:rsid w:val="00AA1810"/>
    <w:rsid w:val="00AA1B8C"/>
    <w:rsid w:val="00AA269C"/>
    <w:rsid w:val="00AA28D7"/>
    <w:rsid w:val="00AA2A4B"/>
    <w:rsid w:val="00AA2C04"/>
    <w:rsid w:val="00AA2F95"/>
    <w:rsid w:val="00AA2FBF"/>
    <w:rsid w:val="00AA317A"/>
    <w:rsid w:val="00AA3352"/>
    <w:rsid w:val="00AA38EF"/>
    <w:rsid w:val="00AA3943"/>
    <w:rsid w:val="00AA3D50"/>
    <w:rsid w:val="00AA41F4"/>
    <w:rsid w:val="00AA50F7"/>
    <w:rsid w:val="00AA5280"/>
    <w:rsid w:val="00AA55D4"/>
    <w:rsid w:val="00AA5895"/>
    <w:rsid w:val="00AA5E18"/>
    <w:rsid w:val="00AA6068"/>
    <w:rsid w:val="00AA7F9A"/>
    <w:rsid w:val="00AB0127"/>
    <w:rsid w:val="00AB0904"/>
    <w:rsid w:val="00AB184E"/>
    <w:rsid w:val="00AB22AD"/>
    <w:rsid w:val="00AB299E"/>
    <w:rsid w:val="00AB326C"/>
    <w:rsid w:val="00AB34FF"/>
    <w:rsid w:val="00AB361F"/>
    <w:rsid w:val="00AB3861"/>
    <w:rsid w:val="00AB3AF8"/>
    <w:rsid w:val="00AB4701"/>
    <w:rsid w:val="00AB5046"/>
    <w:rsid w:val="00AB51ED"/>
    <w:rsid w:val="00AB52B2"/>
    <w:rsid w:val="00AB5527"/>
    <w:rsid w:val="00AB5C47"/>
    <w:rsid w:val="00AB5F19"/>
    <w:rsid w:val="00AB5FB2"/>
    <w:rsid w:val="00AB626A"/>
    <w:rsid w:val="00AB653E"/>
    <w:rsid w:val="00AB6774"/>
    <w:rsid w:val="00AB685E"/>
    <w:rsid w:val="00AB6D52"/>
    <w:rsid w:val="00AB774A"/>
    <w:rsid w:val="00AB7763"/>
    <w:rsid w:val="00AB794F"/>
    <w:rsid w:val="00AB79F4"/>
    <w:rsid w:val="00AC0187"/>
    <w:rsid w:val="00AC01B5"/>
    <w:rsid w:val="00AC0473"/>
    <w:rsid w:val="00AC0712"/>
    <w:rsid w:val="00AC0B11"/>
    <w:rsid w:val="00AC0F2D"/>
    <w:rsid w:val="00AC112E"/>
    <w:rsid w:val="00AC12BC"/>
    <w:rsid w:val="00AC1648"/>
    <w:rsid w:val="00AC177B"/>
    <w:rsid w:val="00AC1BE6"/>
    <w:rsid w:val="00AC26E4"/>
    <w:rsid w:val="00AC26F3"/>
    <w:rsid w:val="00AC2728"/>
    <w:rsid w:val="00AC287C"/>
    <w:rsid w:val="00AC2E72"/>
    <w:rsid w:val="00AC3774"/>
    <w:rsid w:val="00AC3A27"/>
    <w:rsid w:val="00AC3AB5"/>
    <w:rsid w:val="00AC43AC"/>
    <w:rsid w:val="00AC43F5"/>
    <w:rsid w:val="00AC455B"/>
    <w:rsid w:val="00AC46FC"/>
    <w:rsid w:val="00AC4A62"/>
    <w:rsid w:val="00AC4AB2"/>
    <w:rsid w:val="00AC5586"/>
    <w:rsid w:val="00AC5B65"/>
    <w:rsid w:val="00AC5C8D"/>
    <w:rsid w:val="00AC5D8D"/>
    <w:rsid w:val="00AC604C"/>
    <w:rsid w:val="00AC631C"/>
    <w:rsid w:val="00AC692F"/>
    <w:rsid w:val="00AC753C"/>
    <w:rsid w:val="00AC76C2"/>
    <w:rsid w:val="00AC7BBE"/>
    <w:rsid w:val="00AD01E5"/>
    <w:rsid w:val="00AD0BF2"/>
    <w:rsid w:val="00AD0D87"/>
    <w:rsid w:val="00AD1179"/>
    <w:rsid w:val="00AD13C3"/>
    <w:rsid w:val="00AD1764"/>
    <w:rsid w:val="00AD1DBD"/>
    <w:rsid w:val="00AD202F"/>
    <w:rsid w:val="00AD214F"/>
    <w:rsid w:val="00AD239E"/>
    <w:rsid w:val="00AD2726"/>
    <w:rsid w:val="00AD2C60"/>
    <w:rsid w:val="00AD318D"/>
    <w:rsid w:val="00AD329C"/>
    <w:rsid w:val="00AD3490"/>
    <w:rsid w:val="00AD3ADE"/>
    <w:rsid w:val="00AD3F5C"/>
    <w:rsid w:val="00AD4A77"/>
    <w:rsid w:val="00AD4EC1"/>
    <w:rsid w:val="00AD5928"/>
    <w:rsid w:val="00AD5A54"/>
    <w:rsid w:val="00AD6AA7"/>
    <w:rsid w:val="00AD6BCC"/>
    <w:rsid w:val="00AD6DF0"/>
    <w:rsid w:val="00AD6E1B"/>
    <w:rsid w:val="00AD704A"/>
    <w:rsid w:val="00AD706A"/>
    <w:rsid w:val="00AD7F4D"/>
    <w:rsid w:val="00AE0270"/>
    <w:rsid w:val="00AE066D"/>
    <w:rsid w:val="00AE06F8"/>
    <w:rsid w:val="00AE0846"/>
    <w:rsid w:val="00AE0A05"/>
    <w:rsid w:val="00AE0FB5"/>
    <w:rsid w:val="00AE1099"/>
    <w:rsid w:val="00AE1D21"/>
    <w:rsid w:val="00AE1F1E"/>
    <w:rsid w:val="00AE2C01"/>
    <w:rsid w:val="00AE4215"/>
    <w:rsid w:val="00AE43D1"/>
    <w:rsid w:val="00AE4838"/>
    <w:rsid w:val="00AE4844"/>
    <w:rsid w:val="00AE4BFA"/>
    <w:rsid w:val="00AE4DF9"/>
    <w:rsid w:val="00AE4F52"/>
    <w:rsid w:val="00AE560A"/>
    <w:rsid w:val="00AE5B49"/>
    <w:rsid w:val="00AE5E37"/>
    <w:rsid w:val="00AE6D3D"/>
    <w:rsid w:val="00AE6F8C"/>
    <w:rsid w:val="00AE7158"/>
    <w:rsid w:val="00AE7283"/>
    <w:rsid w:val="00AE7B5C"/>
    <w:rsid w:val="00AE7FEE"/>
    <w:rsid w:val="00AF0DEA"/>
    <w:rsid w:val="00AF109B"/>
    <w:rsid w:val="00AF12B7"/>
    <w:rsid w:val="00AF153D"/>
    <w:rsid w:val="00AF1844"/>
    <w:rsid w:val="00AF1870"/>
    <w:rsid w:val="00AF1AB4"/>
    <w:rsid w:val="00AF1EC1"/>
    <w:rsid w:val="00AF1FBE"/>
    <w:rsid w:val="00AF1FDA"/>
    <w:rsid w:val="00AF248A"/>
    <w:rsid w:val="00AF26AC"/>
    <w:rsid w:val="00AF2C17"/>
    <w:rsid w:val="00AF2C52"/>
    <w:rsid w:val="00AF2EA3"/>
    <w:rsid w:val="00AF30B0"/>
    <w:rsid w:val="00AF3156"/>
    <w:rsid w:val="00AF31C6"/>
    <w:rsid w:val="00AF35F4"/>
    <w:rsid w:val="00AF364C"/>
    <w:rsid w:val="00AF3829"/>
    <w:rsid w:val="00AF3ACC"/>
    <w:rsid w:val="00AF3C79"/>
    <w:rsid w:val="00AF40C0"/>
    <w:rsid w:val="00AF42FA"/>
    <w:rsid w:val="00AF4856"/>
    <w:rsid w:val="00AF4AD2"/>
    <w:rsid w:val="00AF4B24"/>
    <w:rsid w:val="00AF4EE0"/>
    <w:rsid w:val="00AF4F41"/>
    <w:rsid w:val="00AF4FD7"/>
    <w:rsid w:val="00AF503C"/>
    <w:rsid w:val="00AF5170"/>
    <w:rsid w:val="00AF519E"/>
    <w:rsid w:val="00AF568E"/>
    <w:rsid w:val="00AF594D"/>
    <w:rsid w:val="00AF61AA"/>
    <w:rsid w:val="00AF62D9"/>
    <w:rsid w:val="00AF62E0"/>
    <w:rsid w:val="00AF67CC"/>
    <w:rsid w:val="00AF692D"/>
    <w:rsid w:val="00AF69A6"/>
    <w:rsid w:val="00AF6A3C"/>
    <w:rsid w:val="00AF6BB6"/>
    <w:rsid w:val="00AF76FB"/>
    <w:rsid w:val="00AF7C98"/>
    <w:rsid w:val="00B004ED"/>
    <w:rsid w:val="00B00832"/>
    <w:rsid w:val="00B0093C"/>
    <w:rsid w:val="00B00A06"/>
    <w:rsid w:val="00B00FC1"/>
    <w:rsid w:val="00B0106F"/>
    <w:rsid w:val="00B013B4"/>
    <w:rsid w:val="00B01E38"/>
    <w:rsid w:val="00B01EF8"/>
    <w:rsid w:val="00B02328"/>
    <w:rsid w:val="00B029CE"/>
    <w:rsid w:val="00B0396D"/>
    <w:rsid w:val="00B03B61"/>
    <w:rsid w:val="00B03C02"/>
    <w:rsid w:val="00B03FDC"/>
    <w:rsid w:val="00B04141"/>
    <w:rsid w:val="00B0429A"/>
    <w:rsid w:val="00B0454B"/>
    <w:rsid w:val="00B04AF0"/>
    <w:rsid w:val="00B051A9"/>
    <w:rsid w:val="00B05590"/>
    <w:rsid w:val="00B055B2"/>
    <w:rsid w:val="00B0594E"/>
    <w:rsid w:val="00B05A3D"/>
    <w:rsid w:val="00B05C16"/>
    <w:rsid w:val="00B0609A"/>
    <w:rsid w:val="00B06433"/>
    <w:rsid w:val="00B0705B"/>
    <w:rsid w:val="00B078CE"/>
    <w:rsid w:val="00B07D12"/>
    <w:rsid w:val="00B102E1"/>
    <w:rsid w:val="00B10453"/>
    <w:rsid w:val="00B104F1"/>
    <w:rsid w:val="00B10A9D"/>
    <w:rsid w:val="00B110CE"/>
    <w:rsid w:val="00B11627"/>
    <w:rsid w:val="00B119C0"/>
    <w:rsid w:val="00B12094"/>
    <w:rsid w:val="00B12A9C"/>
    <w:rsid w:val="00B1383E"/>
    <w:rsid w:val="00B139A6"/>
    <w:rsid w:val="00B13CA3"/>
    <w:rsid w:val="00B13F90"/>
    <w:rsid w:val="00B13FCD"/>
    <w:rsid w:val="00B148B3"/>
    <w:rsid w:val="00B1586E"/>
    <w:rsid w:val="00B15941"/>
    <w:rsid w:val="00B15A72"/>
    <w:rsid w:val="00B16014"/>
    <w:rsid w:val="00B16849"/>
    <w:rsid w:val="00B168A2"/>
    <w:rsid w:val="00B16CA6"/>
    <w:rsid w:val="00B16EBA"/>
    <w:rsid w:val="00B17872"/>
    <w:rsid w:val="00B17CE4"/>
    <w:rsid w:val="00B20745"/>
    <w:rsid w:val="00B207F2"/>
    <w:rsid w:val="00B20AA3"/>
    <w:rsid w:val="00B21042"/>
    <w:rsid w:val="00B21494"/>
    <w:rsid w:val="00B2195D"/>
    <w:rsid w:val="00B21BE7"/>
    <w:rsid w:val="00B22061"/>
    <w:rsid w:val="00B22281"/>
    <w:rsid w:val="00B22508"/>
    <w:rsid w:val="00B2330D"/>
    <w:rsid w:val="00B23555"/>
    <w:rsid w:val="00B23918"/>
    <w:rsid w:val="00B23AC0"/>
    <w:rsid w:val="00B23DC3"/>
    <w:rsid w:val="00B2414B"/>
    <w:rsid w:val="00B24969"/>
    <w:rsid w:val="00B24CC9"/>
    <w:rsid w:val="00B24CEE"/>
    <w:rsid w:val="00B24DA5"/>
    <w:rsid w:val="00B24F5C"/>
    <w:rsid w:val="00B25858"/>
    <w:rsid w:val="00B25D36"/>
    <w:rsid w:val="00B25E4E"/>
    <w:rsid w:val="00B25EC4"/>
    <w:rsid w:val="00B25F43"/>
    <w:rsid w:val="00B26377"/>
    <w:rsid w:val="00B26542"/>
    <w:rsid w:val="00B26678"/>
    <w:rsid w:val="00B26AC9"/>
    <w:rsid w:val="00B27746"/>
    <w:rsid w:val="00B2776B"/>
    <w:rsid w:val="00B30295"/>
    <w:rsid w:val="00B30500"/>
    <w:rsid w:val="00B30C60"/>
    <w:rsid w:val="00B3183B"/>
    <w:rsid w:val="00B31B29"/>
    <w:rsid w:val="00B31C81"/>
    <w:rsid w:val="00B31E79"/>
    <w:rsid w:val="00B3264C"/>
    <w:rsid w:val="00B327D7"/>
    <w:rsid w:val="00B3293D"/>
    <w:rsid w:val="00B3298B"/>
    <w:rsid w:val="00B333B3"/>
    <w:rsid w:val="00B3342B"/>
    <w:rsid w:val="00B34162"/>
    <w:rsid w:val="00B34206"/>
    <w:rsid w:val="00B3455D"/>
    <w:rsid w:val="00B347AE"/>
    <w:rsid w:val="00B350C7"/>
    <w:rsid w:val="00B36282"/>
    <w:rsid w:val="00B36445"/>
    <w:rsid w:val="00B36705"/>
    <w:rsid w:val="00B3704E"/>
    <w:rsid w:val="00B37569"/>
    <w:rsid w:val="00B37723"/>
    <w:rsid w:val="00B3772E"/>
    <w:rsid w:val="00B37822"/>
    <w:rsid w:val="00B4010C"/>
    <w:rsid w:val="00B401CD"/>
    <w:rsid w:val="00B40714"/>
    <w:rsid w:val="00B40DB1"/>
    <w:rsid w:val="00B4111C"/>
    <w:rsid w:val="00B414DE"/>
    <w:rsid w:val="00B417EC"/>
    <w:rsid w:val="00B41990"/>
    <w:rsid w:val="00B41A6F"/>
    <w:rsid w:val="00B41D55"/>
    <w:rsid w:val="00B422FF"/>
    <w:rsid w:val="00B424A5"/>
    <w:rsid w:val="00B424AE"/>
    <w:rsid w:val="00B42533"/>
    <w:rsid w:val="00B42793"/>
    <w:rsid w:val="00B429BE"/>
    <w:rsid w:val="00B42BA2"/>
    <w:rsid w:val="00B42E59"/>
    <w:rsid w:val="00B434C7"/>
    <w:rsid w:val="00B4361E"/>
    <w:rsid w:val="00B447B5"/>
    <w:rsid w:val="00B44F18"/>
    <w:rsid w:val="00B45939"/>
    <w:rsid w:val="00B45A2A"/>
    <w:rsid w:val="00B45F3B"/>
    <w:rsid w:val="00B46C07"/>
    <w:rsid w:val="00B478CD"/>
    <w:rsid w:val="00B47F85"/>
    <w:rsid w:val="00B47FD5"/>
    <w:rsid w:val="00B5003C"/>
    <w:rsid w:val="00B5006E"/>
    <w:rsid w:val="00B50703"/>
    <w:rsid w:val="00B50AAD"/>
    <w:rsid w:val="00B50D02"/>
    <w:rsid w:val="00B51754"/>
    <w:rsid w:val="00B519ED"/>
    <w:rsid w:val="00B51CDA"/>
    <w:rsid w:val="00B520C1"/>
    <w:rsid w:val="00B52519"/>
    <w:rsid w:val="00B530BF"/>
    <w:rsid w:val="00B537D5"/>
    <w:rsid w:val="00B5416C"/>
    <w:rsid w:val="00B5438D"/>
    <w:rsid w:val="00B546C8"/>
    <w:rsid w:val="00B54F90"/>
    <w:rsid w:val="00B54FBA"/>
    <w:rsid w:val="00B54FEC"/>
    <w:rsid w:val="00B554D5"/>
    <w:rsid w:val="00B5573F"/>
    <w:rsid w:val="00B55DD7"/>
    <w:rsid w:val="00B5662C"/>
    <w:rsid w:val="00B56C8A"/>
    <w:rsid w:val="00B56DBB"/>
    <w:rsid w:val="00B5718F"/>
    <w:rsid w:val="00B5794F"/>
    <w:rsid w:val="00B57D8D"/>
    <w:rsid w:val="00B600F1"/>
    <w:rsid w:val="00B601B5"/>
    <w:rsid w:val="00B60461"/>
    <w:rsid w:val="00B604CC"/>
    <w:rsid w:val="00B6090A"/>
    <w:rsid w:val="00B60917"/>
    <w:rsid w:val="00B60A56"/>
    <w:rsid w:val="00B60B28"/>
    <w:rsid w:val="00B60C11"/>
    <w:rsid w:val="00B60CB1"/>
    <w:rsid w:val="00B60FE0"/>
    <w:rsid w:val="00B612C8"/>
    <w:rsid w:val="00B617B2"/>
    <w:rsid w:val="00B618DF"/>
    <w:rsid w:val="00B61ACE"/>
    <w:rsid w:val="00B623BC"/>
    <w:rsid w:val="00B6242E"/>
    <w:rsid w:val="00B62C24"/>
    <w:rsid w:val="00B62E81"/>
    <w:rsid w:val="00B636F9"/>
    <w:rsid w:val="00B63B51"/>
    <w:rsid w:val="00B64047"/>
    <w:rsid w:val="00B6413D"/>
    <w:rsid w:val="00B64269"/>
    <w:rsid w:val="00B64516"/>
    <w:rsid w:val="00B64520"/>
    <w:rsid w:val="00B6461E"/>
    <w:rsid w:val="00B647CC"/>
    <w:rsid w:val="00B648BD"/>
    <w:rsid w:val="00B654D8"/>
    <w:rsid w:val="00B65681"/>
    <w:rsid w:val="00B65E7E"/>
    <w:rsid w:val="00B66C7E"/>
    <w:rsid w:val="00B67294"/>
    <w:rsid w:val="00B673D7"/>
    <w:rsid w:val="00B676DA"/>
    <w:rsid w:val="00B67B2C"/>
    <w:rsid w:val="00B67DC5"/>
    <w:rsid w:val="00B70016"/>
    <w:rsid w:val="00B7013B"/>
    <w:rsid w:val="00B708A8"/>
    <w:rsid w:val="00B70E73"/>
    <w:rsid w:val="00B70EEF"/>
    <w:rsid w:val="00B712F0"/>
    <w:rsid w:val="00B71316"/>
    <w:rsid w:val="00B71AB0"/>
    <w:rsid w:val="00B71BC7"/>
    <w:rsid w:val="00B71DC5"/>
    <w:rsid w:val="00B71FC1"/>
    <w:rsid w:val="00B72222"/>
    <w:rsid w:val="00B72B61"/>
    <w:rsid w:val="00B72C99"/>
    <w:rsid w:val="00B73976"/>
    <w:rsid w:val="00B73A68"/>
    <w:rsid w:val="00B744AF"/>
    <w:rsid w:val="00B74BD7"/>
    <w:rsid w:val="00B75471"/>
    <w:rsid w:val="00B75629"/>
    <w:rsid w:val="00B7589C"/>
    <w:rsid w:val="00B75FEC"/>
    <w:rsid w:val="00B766BD"/>
    <w:rsid w:val="00B76BED"/>
    <w:rsid w:val="00B76E3E"/>
    <w:rsid w:val="00B76F39"/>
    <w:rsid w:val="00B77358"/>
    <w:rsid w:val="00B77369"/>
    <w:rsid w:val="00B7794F"/>
    <w:rsid w:val="00B77A60"/>
    <w:rsid w:val="00B77DF6"/>
    <w:rsid w:val="00B8017B"/>
    <w:rsid w:val="00B8022B"/>
    <w:rsid w:val="00B8063A"/>
    <w:rsid w:val="00B8075E"/>
    <w:rsid w:val="00B808F3"/>
    <w:rsid w:val="00B80A0E"/>
    <w:rsid w:val="00B80B81"/>
    <w:rsid w:val="00B81023"/>
    <w:rsid w:val="00B811ED"/>
    <w:rsid w:val="00B812F4"/>
    <w:rsid w:val="00B81974"/>
    <w:rsid w:val="00B81C70"/>
    <w:rsid w:val="00B824A3"/>
    <w:rsid w:val="00B82983"/>
    <w:rsid w:val="00B8314B"/>
    <w:rsid w:val="00B83212"/>
    <w:rsid w:val="00B8346E"/>
    <w:rsid w:val="00B838C7"/>
    <w:rsid w:val="00B8406E"/>
    <w:rsid w:val="00B8407A"/>
    <w:rsid w:val="00B84A30"/>
    <w:rsid w:val="00B84BC7"/>
    <w:rsid w:val="00B84E13"/>
    <w:rsid w:val="00B85DC9"/>
    <w:rsid w:val="00B85E78"/>
    <w:rsid w:val="00B85FED"/>
    <w:rsid w:val="00B86187"/>
    <w:rsid w:val="00B86284"/>
    <w:rsid w:val="00B868BA"/>
    <w:rsid w:val="00B86E42"/>
    <w:rsid w:val="00B873FB"/>
    <w:rsid w:val="00B8748D"/>
    <w:rsid w:val="00B87CED"/>
    <w:rsid w:val="00B87E34"/>
    <w:rsid w:val="00B91066"/>
    <w:rsid w:val="00B91711"/>
    <w:rsid w:val="00B91FCA"/>
    <w:rsid w:val="00B928F9"/>
    <w:rsid w:val="00B92A49"/>
    <w:rsid w:val="00B92BD9"/>
    <w:rsid w:val="00B93601"/>
    <w:rsid w:val="00B93B63"/>
    <w:rsid w:val="00B943D2"/>
    <w:rsid w:val="00B94E08"/>
    <w:rsid w:val="00B9567C"/>
    <w:rsid w:val="00B957B2"/>
    <w:rsid w:val="00B967FA"/>
    <w:rsid w:val="00B968B6"/>
    <w:rsid w:val="00B96AA7"/>
    <w:rsid w:val="00B96B3F"/>
    <w:rsid w:val="00B9703B"/>
    <w:rsid w:val="00B977FE"/>
    <w:rsid w:val="00B9797E"/>
    <w:rsid w:val="00B97EBC"/>
    <w:rsid w:val="00BA0375"/>
    <w:rsid w:val="00BA13BB"/>
    <w:rsid w:val="00BA18B9"/>
    <w:rsid w:val="00BA1B37"/>
    <w:rsid w:val="00BA1C63"/>
    <w:rsid w:val="00BA1E67"/>
    <w:rsid w:val="00BA22BF"/>
    <w:rsid w:val="00BA2B3F"/>
    <w:rsid w:val="00BA2DD1"/>
    <w:rsid w:val="00BA32D4"/>
    <w:rsid w:val="00BA3744"/>
    <w:rsid w:val="00BA3EF7"/>
    <w:rsid w:val="00BA43F6"/>
    <w:rsid w:val="00BA443A"/>
    <w:rsid w:val="00BA4758"/>
    <w:rsid w:val="00BA484B"/>
    <w:rsid w:val="00BA48CD"/>
    <w:rsid w:val="00BA4C06"/>
    <w:rsid w:val="00BA4CF0"/>
    <w:rsid w:val="00BA504E"/>
    <w:rsid w:val="00BA52B7"/>
    <w:rsid w:val="00BA56D3"/>
    <w:rsid w:val="00BA596A"/>
    <w:rsid w:val="00BA59FF"/>
    <w:rsid w:val="00BA6536"/>
    <w:rsid w:val="00BA6C51"/>
    <w:rsid w:val="00BA7452"/>
    <w:rsid w:val="00BA7D24"/>
    <w:rsid w:val="00BA7E28"/>
    <w:rsid w:val="00BA7E9F"/>
    <w:rsid w:val="00BB028E"/>
    <w:rsid w:val="00BB031B"/>
    <w:rsid w:val="00BB05B7"/>
    <w:rsid w:val="00BB0799"/>
    <w:rsid w:val="00BB0B4A"/>
    <w:rsid w:val="00BB15AF"/>
    <w:rsid w:val="00BB1B2F"/>
    <w:rsid w:val="00BB2158"/>
    <w:rsid w:val="00BB243D"/>
    <w:rsid w:val="00BB25DE"/>
    <w:rsid w:val="00BB27BE"/>
    <w:rsid w:val="00BB2CC0"/>
    <w:rsid w:val="00BB4A33"/>
    <w:rsid w:val="00BB4DF0"/>
    <w:rsid w:val="00BB4F44"/>
    <w:rsid w:val="00BB54A2"/>
    <w:rsid w:val="00BB54D8"/>
    <w:rsid w:val="00BB572F"/>
    <w:rsid w:val="00BB576D"/>
    <w:rsid w:val="00BB5BEC"/>
    <w:rsid w:val="00BB5CB1"/>
    <w:rsid w:val="00BB67F1"/>
    <w:rsid w:val="00BB6A14"/>
    <w:rsid w:val="00BB6A5E"/>
    <w:rsid w:val="00BB6EB2"/>
    <w:rsid w:val="00BB6EF7"/>
    <w:rsid w:val="00BB77F3"/>
    <w:rsid w:val="00BC0F12"/>
    <w:rsid w:val="00BC1029"/>
    <w:rsid w:val="00BC1295"/>
    <w:rsid w:val="00BC1779"/>
    <w:rsid w:val="00BC1B4E"/>
    <w:rsid w:val="00BC248D"/>
    <w:rsid w:val="00BC29B8"/>
    <w:rsid w:val="00BC2CD4"/>
    <w:rsid w:val="00BC38E3"/>
    <w:rsid w:val="00BC3CB3"/>
    <w:rsid w:val="00BC3ED7"/>
    <w:rsid w:val="00BC3F06"/>
    <w:rsid w:val="00BC3FCF"/>
    <w:rsid w:val="00BC418B"/>
    <w:rsid w:val="00BC4A08"/>
    <w:rsid w:val="00BC4A2B"/>
    <w:rsid w:val="00BC55E6"/>
    <w:rsid w:val="00BC59B4"/>
    <w:rsid w:val="00BC59BA"/>
    <w:rsid w:val="00BC5B3C"/>
    <w:rsid w:val="00BC654D"/>
    <w:rsid w:val="00BC6B1D"/>
    <w:rsid w:val="00BC6C4C"/>
    <w:rsid w:val="00BC72B7"/>
    <w:rsid w:val="00BC74B9"/>
    <w:rsid w:val="00BC7589"/>
    <w:rsid w:val="00BC76C9"/>
    <w:rsid w:val="00BC78E2"/>
    <w:rsid w:val="00BC7E62"/>
    <w:rsid w:val="00BD00D2"/>
    <w:rsid w:val="00BD03E8"/>
    <w:rsid w:val="00BD0F1A"/>
    <w:rsid w:val="00BD1176"/>
    <w:rsid w:val="00BD1316"/>
    <w:rsid w:val="00BD1BAE"/>
    <w:rsid w:val="00BD206E"/>
    <w:rsid w:val="00BD29F6"/>
    <w:rsid w:val="00BD2BBB"/>
    <w:rsid w:val="00BD304E"/>
    <w:rsid w:val="00BD3278"/>
    <w:rsid w:val="00BD3499"/>
    <w:rsid w:val="00BD3952"/>
    <w:rsid w:val="00BD3DF1"/>
    <w:rsid w:val="00BD3FEF"/>
    <w:rsid w:val="00BD4372"/>
    <w:rsid w:val="00BD4473"/>
    <w:rsid w:val="00BD45FF"/>
    <w:rsid w:val="00BD546D"/>
    <w:rsid w:val="00BD5934"/>
    <w:rsid w:val="00BD5E8B"/>
    <w:rsid w:val="00BD5EBF"/>
    <w:rsid w:val="00BD6EA3"/>
    <w:rsid w:val="00BD6F96"/>
    <w:rsid w:val="00BD79D3"/>
    <w:rsid w:val="00BD7A17"/>
    <w:rsid w:val="00BD7C48"/>
    <w:rsid w:val="00BD7C5C"/>
    <w:rsid w:val="00BE015E"/>
    <w:rsid w:val="00BE0880"/>
    <w:rsid w:val="00BE0E9C"/>
    <w:rsid w:val="00BE0F29"/>
    <w:rsid w:val="00BE12E9"/>
    <w:rsid w:val="00BE18A3"/>
    <w:rsid w:val="00BE1C09"/>
    <w:rsid w:val="00BE2074"/>
    <w:rsid w:val="00BE2139"/>
    <w:rsid w:val="00BE2A08"/>
    <w:rsid w:val="00BE2D69"/>
    <w:rsid w:val="00BE2DDD"/>
    <w:rsid w:val="00BE313B"/>
    <w:rsid w:val="00BE3888"/>
    <w:rsid w:val="00BE4273"/>
    <w:rsid w:val="00BE4335"/>
    <w:rsid w:val="00BE456D"/>
    <w:rsid w:val="00BE476A"/>
    <w:rsid w:val="00BE4F08"/>
    <w:rsid w:val="00BE5079"/>
    <w:rsid w:val="00BE52F3"/>
    <w:rsid w:val="00BE55B4"/>
    <w:rsid w:val="00BE55E2"/>
    <w:rsid w:val="00BE55E4"/>
    <w:rsid w:val="00BE5705"/>
    <w:rsid w:val="00BE58A9"/>
    <w:rsid w:val="00BE61BF"/>
    <w:rsid w:val="00BE61F8"/>
    <w:rsid w:val="00BE6920"/>
    <w:rsid w:val="00BE69B5"/>
    <w:rsid w:val="00BE7AAA"/>
    <w:rsid w:val="00BE7D17"/>
    <w:rsid w:val="00BE7D78"/>
    <w:rsid w:val="00BF0C0E"/>
    <w:rsid w:val="00BF0F68"/>
    <w:rsid w:val="00BF12B6"/>
    <w:rsid w:val="00BF1563"/>
    <w:rsid w:val="00BF1E4D"/>
    <w:rsid w:val="00BF2129"/>
    <w:rsid w:val="00BF21CF"/>
    <w:rsid w:val="00BF24D3"/>
    <w:rsid w:val="00BF2509"/>
    <w:rsid w:val="00BF2912"/>
    <w:rsid w:val="00BF302C"/>
    <w:rsid w:val="00BF3038"/>
    <w:rsid w:val="00BF349F"/>
    <w:rsid w:val="00BF37FB"/>
    <w:rsid w:val="00BF3D94"/>
    <w:rsid w:val="00BF40DD"/>
    <w:rsid w:val="00BF4358"/>
    <w:rsid w:val="00BF43BF"/>
    <w:rsid w:val="00BF4C32"/>
    <w:rsid w:val="00BF4F10"/>
    <w:rsid w:val="00BF5731"/>
    <w:rsid w:val="00BF573C"/>
    <w:rsid w:val="00BF5B7D"/>
    <w:rsid w:val="00BF64DA"/>
    <w:rsid w:val="00BF689A"/>
    <w:rsid w:val="00BF693C"/>
    <w:rsid w:val="00BF717F"/>
    <w:rsid w:val="00BF731A"/>
    <w:rsid w:val="00BF7397"/>
    <w:rsid w:val="00BF7A74"/>
    <w:rsid w:val="00BF7C78"/>
    <w:rsid w:val="00BF7D9D"/>
    <w:rsid w:val="00C003B3"/>
    <w:rsid w:val="00C003C5"/>
    <w:rsid w:val="00C00825"/>
    <w:rsid w:val="00C00A28"/>
    <w:rsid w:val="00C01124"/>
    <w:rsid w:val="00C0170F"/>
    <w:rsid w:val="00C01BED"/>
    <w:rsid w:val="00C01E9F"/>
    <w:rsid w:val="00C01FEB"/>
    <w:rsid w:val="00C0229E"/>
    <w:rsid w:val="00C022B6"/>
    <w:rsid w:val="00C025A0"/>
    <w:rsid w:val="00C028AB"/>
    <w:rsid w:val="00C02D56"/>
    <w:rsid w:val="00C03503"/>
    <w:rsid w:val="00C0370A"/>
    <w:rsid w:val="00C03A04"/>
    <w:rsid w:val="00C03A82"/>
    <w:rsid w:val="00C03ED1"/>
    <w:rsid w:val="00C04147"/>
    <w:rsid w:val="00C05731"/>
    <w:rsid w:val="00C05EC7"/>
    <w:rsid w:val="00C062BB"/>
    <w:rsid w:val="00C065B0"/>
    <w:rsid w:val="00C069C6"/>
    <w:rsid w:val="00C06D0D"/>
    <w:rsid w:val="00C074A1"/>
    <w:rsid w:val="00C0759C"/>
    <w:rsid w:val="00C07905"/>
    <w:rsid w:val="00C07D28"/>
    <w:rsid w:val="00C101BD"/>
    <w:rsid w:val="00C104BA"/>
    <w:rsid w:val="00C10615"/>
    <w:rsid w:val="00C109D8"/>
    <w:rsid w:val="00C10CBA"/>
    <w:rsid w:val="00C10E2C"/>
    <w:rsid w:val="00C1139E"/>
    <w:rsid w:val="00C120AD"/>
    <w:rsid w:val="00C12177"/>
    <w:rsid w:val="00C12633"/>
    <w:rsid w:val="00C127EA"/>
    <w:rsid w:val="00C13195"/>
    <w:rsid w:val="00C13370"/>
    <w:rsid w:val="00C1356E"/>
    <w:rsid w:val="00C13A2C"/>
    <w:rsid w:val="00C13BB5"/>
    <w:rsid w:val="00C15335"/>
    <w:rsid w:val="00C15342"/>
    <w:rsid w:val="00C15A22"/>
    <w:rsid w:val="00C1647C"/>
    <w:rsid w:val="00C165E4"/>
    <w:rsid w:val="00C16CF4"/>
    <w:rsid w:val="00C16E94"/>
    <w:rsid w:val="00C1766E"/>
    <w:rsid w:val="00C17675"/>
    <w:rsid w:val="00C17B06"/>
    <w:rsid w:val="00C17EF4"/>
    <w:rsid w:val="00C2002B"/>
    <w:rsid w:val="00C20524"/>
    <w:rsid w:val="00C20AB6"/>
    <w:rsid w:val="00C216D7"/>
    <w:rsid w:val="00C217FC"/>
    <w:rsid w:val="00C21D1F"/>
    <w:rsid w:val="00C2213A"/>
    <w:rsid w:val="00C22439"/>
    <w:rsid w:val="00C224A2"/>
    <w:rsid w:val="00C22C97"/>
    <w:rsid w:val="00C22D2F"/>
    <w:rsid w:val="00C22F06"/>
    <w:rsid w:val="00C2318D"/>
    <w:rsid w:val="00C232A5"/>
    <w:rsid w:val="00C23DA9"/>
    <w:rsid w:val="00C23DC8"/>
    <w:rsid w:val="00C240AF"/>
    <w:rsid w:val="00C24544"/>
    <w:rsid w:val="00C25106"/>
    <w:rsid w:val="00C25B0A"/>
    <w:rsid w:val="00C25BF1"/>
    <w:rsid w:val="00C26189"/>
    <w:rsid w:val="00C265BA"/>
    <w:rsid w:val="00C2661C"/>
    <w:rsid w:val="00C26CC1"/>
    <w:rsid w:val="00C27059"/>
    <w:rsid w:val="00C276A6"/>
    <w:rsid w:val="00C276E4"/>
    <w:rsid w:val="00C27B17"/>
    <w:rsid w:val="00C27D07"/>
    <w:rsid w:val="00C30735"/>
    <w:rsid w:val="00C30846"/>
    <w:rsid w:val="00C312BC"/>
    <w:rsid w:val="00C312E1"/>
    <w:rsid w:val="00C31592"/>
    <w:rsid w:val="00C316FF"/>
    <w:rsid w:val="00C31A6F"/>
    <w:rsid w:val="00C31B54"/>
    <w:rsid w:val="00C31D90"/>
    <w:rsid w:val="00C323A3"/>
    <w:rsid w:val="00C32441"/>
    <w:rsid w:val="00C3256E"/>
    <w:rsid w:val="00C3264C"/>
    <w:rsid w:val="00C3284E"/>
    <w:rsid w:val="00C32A11"/>
    <w:rsid w:val="00C32D7D"/>
    <w:rsid w:val="00C32FC4"/>
    <w:rsid w:val="00C3349D"/>
    <w:rsid w:val="00C3368D"/>
    <w:rsid w:val="00C33A67"/>
    <w:rsid w:val="00C33EAF"/>
    <w:rsid w:val="00C33F94"/>
    <w:rsid w:val="00C33FD7"/>
    <w:rsid w:val="00C340B8"/>
    <w:rsid w:val="00C34973"/>
    <w:rsid w:val="00C349BE"/>
    <w:rsid w:val="00C34EF5"/>
    <w:rsid w:val="00C35603"/>
    <w:rsid w:val="00C35864"/>
    <w:rsid w:val="00C358AA"/>
    <w:rsid w:val="00C35A9D"/>
    <w:rsid w:val="00C35F53"/>
    <w:rsid w:val="00C36608"/>
    <w:rsid w:val="00C36F5F"/>
    <w:rsid w:val="00C37787"/>
    <w:rsid w:val="00C37CE1"/>
    <w:rsid w:val="00C40077"/>
    <w:rsid w:val="00C40143"/>
    <w:rsid w:val="00C4021C"/>
    <w:rsid w:val="00C403CC"/>
    <w:rsid w:val="00C40D49"/>
    <w:rsid w:val="00C40F08"/>
    <w:rsid w:val="00C40F3A"/>
    <w:rsid w:val="00C41817"/>
    <w:rsid w:val="00C4216C"/>
    <w:rsid w:val="00C42FBD"/>
    <w:rsid w:val="00C439B1"/>
    <w:rsid w:val="00C43AD2"/>
    <w:rsid w:val="00C43D1A"/>
    <w:rsid w:val="00C442F0"/>
    <w:rsid w:val="00C445D1"/>
    <w:rsid w:val="00C44716"/>
    <w:rsid w:val="00C4489A"/>
    <w:rsid w:val="00C45635"/>
    <w:rsid w:val="00C45954"/>
    <w:rsid w:val="00C4614F"/>
    <w:rsid w:val="00C46240"/>
    <w:rsid w:val="00C463AF"/>
    <w:rsid w:val="00C463FA"/>
    <w:rsid w:val="00C4650F"/>
    <w:rsid w:val="00C46631"/>
    <w:rsid w:val="00C46793"/>
    <w:rsid w:val="00C475E3"/>
    <w:rsid w:val="00C47D47"/>
    <w:rsid w:val="00C50509"/>
    <w:rsid w:val="00C50F02"/>
    <w:rsid w:val="00C51004"/>
    <w:rsid w:val="00C512F2"/>
    <w:rsid w:val="00C51458"/>
    <w:rsid w:val="00C5151F"/>
    <w:rsid w:val="00C51869"/>
    <w:rsid w:val="00C519B4"/>
    <w:rsid w:val="00C519EE"/>
    <w:rsid w:val="00C52111"/>
    <w:rsid w:val="00C52254"/>
    <w:rsid w:val="00C52424"/>
    <w:rsid w:val="00C52A28"/>
    <w:rsid w:val="00C52C13"/>
    <w:rsid w:val="00C53091"/>
    <w:rsid w:val="00C5463E"/>
    <w:rsid w:val="00C548EA"/>
    <w:rsid w:val="00C54C7D"/>
    <w:rsid w:val="00C55979"/>
    <w:rsid w:val="00C55C07"/>
    <w:rsid w:val="00C55DC3"/>
    <w:rsid w:val="00C55E60"/>
    <w:rsid w:val="00C55E77"/>
    <w:rsid w:val="00C56069"/>
    <w:rsid w:val="00C56333"/>
    <w:rsid w:val="00C563F3"/>
    <w:rsid w:val="00C566C2"/>
    <w:rsid w:val="00C568B1"/>
    <w:rsid w:val="00C570B0"/>
    <w:rsid w:val="00C5734B"/>
    <w:rsid w:val="00C5740A"/>
    <w:rsid w:val="00C57667"/>
    <w:rsid w:val="00C577FD"/>
    <w:rsid w:val="00C57828"/>
    <w:rsid w:val="00C5788F"/>
    <w:rsid w:val="00C57E03"/>
    <w:rsid w:val="00C57ECA"/>
    <w:rsid w:val="00C60608"/>
    <w:rsid w:val="00C60C18"/>
    <w:rsid w:val="00C61180"/>
    <w:rsid w:val="00C6121A"/>
    <w:rsid w:val="00C61287"/>
    <w:rsid w:val="00C61990"/>
    <w:rsid w:val="00C61B11"/>
    <w:rsid w:val="00C61D49"/>
    <w:rsid w:val="00C61F6E"/>
    <w:rsid w:val="00C620C1"/>
    <w:rsid w:val="00C62275"/>
    <w:rsid w:val="00C628FB"/>
    <w:rsid w:val="00C6311B"/>
    <w:rsid w:val="00C63176"/>
    <w:rsid w:val="00C6354E"/>
    <w:rsid w:val="00C63958"/>
    <w:rsid w:val="00C63DBF"/>
    <w:rsid w:val="00C64066"/>
    <w:rsid w:val="00C641D7"/>
    <w:rsid w:val="00C647B2"/>
    <w:rsid w:val="00C64AEF"/>
    <w:rsid w:val="00C64D90"/>
    <w:rsid w:val="00C6536A"/>
    <w:rsid w:val="00C653CC"/>
    <w:rsid w:val="00C6575B"/>
    <w:rsid w:val="00C6688A"/>
    <w:rsid w:val="00C66A8D"/>
    <w:rsid w:val="00C6714D"/>
    <w:rsid w:val="00C6754A"/>
    <w:rsid w:val="00C678EA"/>
    <w:rsid w:val="00C67A64"/>
    <w:rsid w:val="00C67AE3"/>
    <w:rsid w:val="00C67AFD"/>
    <w:rsid w:val="00C67C5E"/>
    <w:rsid w:val="00C67F16"/>
    <w:rsid w:val="00C700A3"/>
    <w:rsid w:val="00C7077D"/>
    <w:rsid w:val="00C7123D"/>
    <w:rsid w:val="00C7140D"/>
    <w:rsid w:val="00C71639"/>
    <w:rsid w:val="00C721A3"/>
    <w:rsid w:val="00C72548"/>
    <w:rsid w:val="00C72686"/>
    <w:rsid w:val="00C72C87"/>
    <w:rsid w:val="00C72FE9"/>
    <w:rsid w:val="00C73A35"/>
    <w:rsid w:val="00C73AD5"/>
    <w:rsid w:val="00C73C8A"/>
    <w:rsid w:val="00C73E45"/>
    <w:rsid w:val="00C73E62"/>
    <w:rsid w:val="00C73F8C"/>
    <w:rsid w:val="00C744FB"/>
    <w:rsid w:val="00C7514C"/>
    <w:rsid w:val="00C7531C"/>
    <w:rsid w:val="00C755D2"/>
    <w:rsid w:val="00C757E6"/>
    <w:rsid w:val="00C75AC2"/>
    <w:rsid w:val="00C75ADD"/>
    <w:rsid w:val="00C75E9F"/>
    <w:rsid w:val="00C763D2"/>
    <w:rsid w:val="00C76888"/>
    <w:rsid w:val="00C76F63"/>
    <w:rsid w:val="00C77689"/>
    <w:rsid w:val="00C77A2B"/>
    <w:rsid w:val="00C77ABF"/>
    <w:rsid w:val="00C77AC1"/>
    <w:rsid w:val="00C77DA7"/>
    <w:rsid w:val="00C80B80"/>
    <w:rsid w:val="00C81028"/>
    <w:rsid w:val="00C81338"/>
    <w:rsid w:val="00C81350"/>
    <w:rsid w:val="00C81762"/>
    <w:rsid w:val="00C81AF2"/>
    <w:rsid w:val="00C81D1E"/>
    <w:rsid w:val="00C81D4C"/>
    <w:rsid w:val="00C81F14"/>
    <w:rsid w:val="00C823C5"/>
    <w:rsid w:val="00C823CF"/>
    <w:rsid w:val="00C83AC4"/>
    <w:rsid w:val="00C84CC1"/>
    <w:rsid w:val="00C84D06"/>
    <w:rsid w:val="00C850F4"/>
    <w:rsid w:val="00C85C51"/>
    <w:rsid w:val="00C85CB5"/>
    <w:rsid w:val="00C860A5"/>
    <w:rsid w:val="00C866C5"/>
    <w:rsid w:val="00C875EC"/>
    <w:rsid w:val="00C87B6E"/>
    <w:rsid w:val="00C905D9"/>
    <w:rsid w:val="00C906D6"/>
    <w:rsid w:val="00C9078B"/>
    <w:rsid w:val="00C90D9D"/>
    <w:rsid w:val="00C911FD"/>
    <w:rsid w:val="00C91237"/>
    <w:rsid w:val="00C91658"/>
    <w:rsid w:val="00C91936"/>
    <w:rsid w:val="00C91D90"/>
    <w:rsid w:val="00C91D9D"/>
    <w:rsid w:val="00C92115"/>
    <w:rsid w:val="00C92263"/>
    <w:rsid w:val="00C924DA"/>
    <w:rsid w:val="00C927A6"/>
    <w:rsid w:val="00C928FC"/>
    <w:rsid w:val="00C92A45"/>
    <w:rsid w:val="00C934DB"/>
    <w:rsid w:val="00C935E9"/>
    <w:rsid w:val="00C93A80"/>
    <w:rsid w:val="00C9406D"/>
    <w:rsid w:val="00C94411"/>
    <w:rsid w:val="00C94478"/>
    <w:rsid w:val="00C9451D"/>
    <w:rsid w:val="00C94B34"/>
    <w:rsid w:val="00C94B5E"/>
    <w:rsid w:val="00C94E0E"/>
    <w:rsid w:val="00C9503C"/>
    <w:rsid w:val="00C9504C"/>
    <w:rsid w:val="00C95204"/>
    <w:rsid w:val="00C952F8"/>
    <w:rsid w:val="00C9552C"/>
    <w:rsid w:val="00C95717"/>
    <w:rsid w:val="00C95ECF"/>
    <w:rsid w:val="00C962F9"/>
    <w:rsid w:val="00C9675A"/>
    <w:rsid w:val="00C96AF9"/>
    <w:rsid w:val="00C972EF"/>
    <w:rsid w:val="00CA0277"/>
    <w:rsid w:val="00CA0458"/>
    <w:rsid w:val="00CA06D2"/>
    <w:rsid w:val="00CA0826"/>
    <w:rsid w:val="00CA0906"/>
    <w:rsid w:val="00CA1405"/>
    <w:rsid w:val="00CA14CB"/>
    <w:rsid w:val="00CA1A6C"/>
    <w:rsid w:val="00CA1CC4"/>
    <w:rsid w:val="00CA1EEC"/>
    <w:rsid w:val="00CA1F1B"/>
    <w:rsid w:val="00CA2401"/>
    <w:rsid w:val="00CA27FA"/>
    <w:rsid w:val="00CA2E5A"/>
    <w:rsid w:val="00CA3163"/>
    <w:rsid w:val="00CA3321"/>
    <w:rsid w:val="00CA343F"/>
    <w:rsid w:val="00CA39FB"/>
    <w:rsid w:val="00CA3CB9"/>
    <w:rsid w:val="00CA44B2"/>
    <w:rsid w:val="00CA45E1"/>
    <w:rsid w:val="00CA460B"/>
    <w:rsid w:val="00CA4A4B"/>
    <w:rsid w:val="00CA4A95"/>
    <w:rsid w:val="00CA4DF3"/>
    <w:rsid w:val="00CA513B"/>
    <w:rsid w:val="00CA5364"/>
    <w:rsid w:val="00CA5443"/>
    <w:rsid w:val="00CA55C2"/>
    <w:rsid w:val="00CA61A6"/>
    <w:rsid w:val="00CA6837"/>
    <w:rsid w:val="00CA6874"/>
    <w:rsid w:val="00CA6962"/>
    <w:rsid w:val="00CA6EEC"/>
    <w:rsid w:val="00CA71C6"/>
    <w:rsid w:val="00CA79E0"/>
    <w:rsid w:val="00CA7CAC"/>
    <w:rsid w:val="00CA7F2E"/>
    <w:rsid w:val="00CA7F64"/>
    <w:rsid w:val="00CB006A"/>
    <w:rsid w:val="00CB07E5"/>
    <w:rsid w:val="00CB10CB"/>
    <w:rsid w:val="00CB1286"/>
    <w:rsid w:val="00CB13DD"/>
    <w:rsid w:val="00CB1449"/>
    <w:rsid w:val="00CB14D8"/>
    <w:rsid w:val="00CB155B"/>
    <w:rsid w:val="00CB18E0"/>
    <w:rsid w:val="00CB2201"/>
    <w:rsid w:val="00CB22F5"/>
    <w:rsid w:val="00CB24F9"/>
    <w:rsid w:val="00CB28C5"/>
    <w:rsid w:val="00CB2E49"/>
    <w:rsid w:val="00CB2F4D"/>
    <w:rsid w:val="00CB3050"/>
    <w:rsid w:val="00CB3B0F"/>
    <w:rsid w:val="00CB3B2C"/>
    <w:rsid w:val="00CB449F"/>
    <w:rsid w:val="00CB463E"/>
    <w:rsid w:val="00CB4A4B"/>
    <w:rsid w:val="00CB4BF4"/>
    <w:rsid w:val="00CB5B19"/>
    <w:rsid w:val="00CB5CA8"/>
    <w:rsid w:val="00CB5E86"/>
    <w:rsid w:val="00CB63A7"/>
    <w:rsid w:val="00CB6AD7"/>
    <w:rsid w:val="00CB6DEA"/>
    <w:rsid w:val="00CB6E75"/>
    <w:rsid w:val="00CB73AC"/>
    <w:rsid w:val="00CB74D1"/>
    <w:rsid w:val="00CB7D37"/>
    <w:rsid w:val="00CC0034"/>
    <w:rsid w:val="00CC006F"/>
    <w:rsid w:val="00CC00B4"/>
    <w:rsid w:val="00CC043F"/>
    <w:rsid w:val="00CC1046"/>
    <w:rsid w:val="00CC164A"/>
    <w:rsid w:val="00CC1DCD"/>
    <w:rsid w:val="00CC2361"/>
    <w:rsid w:val="00CC2625"/>
    <w:rsid w:val="00CC26AF"/>
    <w:rsid w:val="00CC3675"/>
    <w:rsid w:val="00CC4210"/>
    <w:rsid w:val="00CC4446"/>
    <w:rsid w:val="00CC458D"/>
    <w:rsid w:val="00CC5975"/>
    <w:rsid w:val="00CC5B86"/>
    <w:rsid w:val="00CC5BCC"/>
    <w:rsid w:val="00CC630B"/>
    <w:rsid w:val="00CC6CAA"/>
    <w:rsid w:val="00CC6D0B"/>
    <w:rsid w:val="00CC76E9"/>
    <w:rsid w:val="00CC771F"/>
    <w:rsid w:val="00CC7824"/>
    <w:rsid w:val="00CC7FE5"/>
    <w:rsid w:val="00CD014F"/>
    <w:rsid w:val="00CD03B6"/>
    <w:rsid w:val="00CD0DF6"/>
    <w:rsid w:val="00CD0F1D"/>
    <w:rsid w:val="00CD0FEC"/>
    <w:rsid w:val="00CD1777"/>
    <w:rsid w:val="00CD1868"/>
    <w:rsid w:val="00CD1D4B"/>
    <w:rsid w:val="00CD1E24"/>
    <w:rsid w:val="00CD20DF"/>
    <w:rsid w:val="00CD24F3"/>
    <w:rsid w:val="00CD274A"/>
    <w:rsid w:val="00CD2911"/>
    <w:rsid w:val="00CD33A3"/>
    <w:rsid w:val="00CD3806"/>
    <w:rsid w:val="00CD40BC"/>
    <w:rsid w:val="00CD40E0"/>
    <w:rsid w:val="00CD41B7"/>
    <w:rsid w:val="00CD469A"/>
    <w:rsid w:val="00CD47D2"/>
    <w:rsid w:val="00CD491B"/>
    <w:rsid w:val="00CD51E0"/>
    <w:rsid w:val="00CD555F"/>
    <w:rsid w:val="00CD5867"/>
    <w:rsid w:val="00CD5ED5"/>
    <w:rsid w:val="00CD6029"/>
    <w:rsid w:val="00CD64C1"/>
    <w:rsid w:val="00CD6841"/>
    <w:rsid w:val="00CD6A2A"/>
    <w:rsid w:val="00CD6A5E"/>
    <w:rsid w:val="00CD6BCF"/>
    <w:rsid w:val="00CD7039"/>
    <w:rsid w:val="00CD7197"/>
    <w:rsid w:val="00CD76C3"/>
    <w:rsid w:val="00CE092D"/>
    <w:rsid w:val="00CE0DD6"/>
    <w:rsid w:val="00CE10D7"/>
    <w:rsid w:val="00CE1666"/>
    <w:rsid w:val="00CE1739"/>
    <w:rsid w:val="00CE177F"/>
    <w:rsid w:val="00CE1DE0"/>
    <w:rsid w:val="00CE2F14"/>
    <w:rsid w:val="00CE35D3"/>
    <w:rsid w:val="00CE402B"/>
    <w:rsid w:val="00CE4358"/>
    <w:rsid w:val="00CE43B5"/>
    <w:rsid w:val="00CE44F8"/>
    <w:rsid w:val="00CE4C7D"/>
    <w:rsid w:val="00CE5244"/>
    <w:rsid w:val="00CE52D2"/>
    <w:rsid w:val="00CE587A"/>
    <w:rsid w:val="00CE5F23"/>
    <w:rsid w:val="00CE6230"/>
    <w:rsid w:val="00CE63BA"/>
    <w:rsid w:val="00CE6A76"/>
    <w:rsid w:val="00CE6AC4"/>
    <w:rsid w:val="00CE70E8"/>
    <w:rsid w:val="00CE724D"/>
    <w:rsid w:val="00CF03AA"/>
    <w:rsid w:val="00CF0811"/>
    <w:rsid w:val="00CF08FB"/>
    <w:rsid w:val="00CF0A3D"/>
    <w:rsid w:val="00CF0D84"/>
    <w:rsid w:val="00CF0EA6"/>
    <w:rsid w:val="00CF1858"/>
    <w:rsid w:val="00CF1AFC"/>
    <w:rsid w:val="00CF1C07"/>
    <w:rsid w:val="00CF1ED1"/>
    <w:rsid w:val="00CF2109"/>
    <w:rsid w:val="00CF2601"/>
    <w:rsid w:val="00CF280A"/>
    <w:rsid w:val="00CF2A94"/>
    <w:rsid w:val="00CF2B12"/>
    <w:rsid w:val="00CF3419"/>
    <w:rsid w:val="00CF3853"/>
    <w:rsid w:val="00CF3862"/>
    <w:rsid w:val="00CF38BD"/>
    <w:rsid w:val="00CF4071"/>
    <w:rsid w:val="00CF4348"/>
    <w:rsid w:val="00CF4A6A"/>
    <w:rsid w:val="00CF4A7A"/>
    <w:rsid w:val="00CF6194"/>
    <w:rsid w:val="00CF61EB"/>
    <w:rsid w:val="00CF6642"/>
    <w:rsid w:val="00CF6EFD"/>
    <w:rsid w:val="00CF6F6C"/>
    <w:rsid w:val="00CF7715"/>
    <w:rsid w:val="00D00CFB"/>
    <w:rsid w:val="00D00F77"/>
    <w:rsid w:val="00D0101C"/>
    <w:rsid w:val="00D012CB"/>
    <w:rsid w:val="00D01BD7"/>
    <w:rsid w:val="00D01BF9"/>
    <w:rsid w:val="00D01C09"/>
    <w:rsid w:val="00D01CD2"/>
    <w:rsid w:val="00D01DD6"/>
    <w:rsid w:val="00D022D1"/>
    <w:rsid w:val="00D0278C"/>
    <w:rsid w:val="00D027B9"/>
    <w:rsid w:val="00D033A7"/>
    <w:rsid w:val="00D03D93"/>
    <w:rsid w:val="00D04AE6"/>
    <w:rsid w:val="00D05404"/>
    <w:rsid w:val="00D05F34"/>
    <w:rsid w:val="00D05F81"/>
    <w:rsid w:val="00D05FC1"/>
    <w:rsid w:val="00D063A7"/>
    <w:rsid w:val="00D06D73"/>
    <w:rsid w:val="00D0758A"/>
    <w:rsid w:val="00D076F7"/>
    <w:rsid w:val="00D07723"/>
    <w:rsid w:val="00D07745"/>
    <w:rsid w:val="00D07F9A"/>
    <w:rsid w:val="00D10086"/>
    <w:rsid w:val="00D102F6"/>
    <w:rsid w:val="00D10311"/>
    <w:rsid w:val="00D1070D"/>
    <w:rsid w:val="00D108AE"/>
    <w:rsid w:val="00D10F43"/>
    <w:rsid w:val="00D11A26"/>
    <w:rsid w:val="00D11C28"/>
    <w:rsid w:val="00D11CEC"/>
    <w:rsid w:val="00D123F7"/>
    <w:rsid w:val="00D12E2A"/>
    <w:rsid w:val="00D131E3"/>
    <w:rsid w:val="00D135CF"/>
    <w:rsid w:val="00D1367D"/>
    <w:rsid w:val="00D13A69"/>
    <w:rsid w:val="00D14CBE"/>
    <w:rsid w:val="00D14FA9"/>
    <w:rsid w:val="00D150F9"/>
    <w:rsid w:val="00D15245"/>
    <w:rsid w:val="00D15250"/>
    <w:rsid w:val="00D154F8"/>
    <w:rsid w:val="00D15A7E"/>
    <w:rsid w:val="00D15D06"/>
    <w:rsid w:val="00D163C6"/>
    <w:rsid w:val="00D16B97"/>
    <w:rsid w:val="00D16BEA"/>
    <w:rsid w:val="00D17173"/>
    <w:rsid w:val="00D1761D"/>
    <w:rsid w:val="00D177FD"/>
    <w:rsid w:val="00D20A5D"/>
    <w:rsid w:val="00D20BC6"/>
    <w:rsid w:val="00D214A3"/>
    <w:rsid w:val="00D2191E"/>
    <w:rsid w:val="00D21A3C"/>
    <w:rsid w:val="00D21EE8"/>
    <w:rsid w:val="00D220C0"/>
    <w:rsid w:val="00D22251"/>
    <w:rsid w:val="00D22748"/>
    <w:rsid w:val="00D22825"/>
    <w:rsid w:val="00D22884"/>
    <w:rsid w:val="00D2290C"/>
    <w:rsid w:val="00D22B56"/>
    <w:rsid w:val="00D22C68"/>
    <w:rsid w:val="00D22E6B"/>
    <w:rsid w:val="00D23284"/>
    <w:rsid w:val="00D23535"/>
    <w:rsid w:val="00D23727"/>
    <w:rsid w:val="00D237AB"/>
    <w:rsid w:val="00D237F5"/>
    <w:rsid w:val="00D239B9"/>
    <w:rsid w:val="00D23BEC"/>
    <w:rsid w:val="00D2440A"/>
    <w:rsid w:val="00D24447"/>
    <w:rsid w:val="00D2474C"/>
    <w:rsid w:val="00D24BB4"/>
    <w:rsid w:val="00D2517F"/>
    <w:rsid w:val="00D25391"/>
    <w:rsid w:val="00D25E5D"/>
    <w:rsid w:val="00D261D6"/>
    <w:rsid w:val="00D26344"/>
    <w:rsid w:val="00D26F0A"/>
    <w:rsid w:val="00D273F8"/>
    <w:rsid w:val="00D27967"/>
    <w:rsid w:val="00D27B0B"/>
    <w:rsid w:val="00D27CB0"/>
    <w:rsid w:val="00D27D36"/>
    <w:rsid w:val="00D302BF"/>
    <w:rsid w:val="00D305E4"/>
    <w:rsid w:val="00D30A0B"/>
    <w:rsid w:val="00D30DDE"/>
    <w:rsid w:val="00D310BC"/>
    <w:rsid w:val="00D3166D"/>
    <w:rsid w:val="00D318FF"/>
    <w:rsid w:val="00D31E0A"/>
    <w:rsid w:val="00D3223B"/>
    <w:rsid w:val="00D325EA"/>
    <w:rsid w:val="00D32DC7"/>
    <w:rsid w:val="00D33268"/>
    <w:rsid w:val="00D33298"/>
    <w:rsid w:val="00D33380"/>
    <w:rsid w:val="00D334D8"/>
    <w:rsid w:val="00D334EA"/>
    <w:rsid w:val="00D335C7"/>
    <w:rsid w:val="00D3363E"/>
    <w:rsid w:val="00D33D2C"/>
    <w:rsid w:val="00D33D5B"/>
    <w:rsid w:val="00D33D7B"/>
    <w:rsid w:val="00D33E9D"/>
    <w:rsid w:val="00D33F36"/>
    <w:rsid w:val="00D34594"/>
    <w:rsid w:val="00D352A3"/>
    <w:rsid w:val="00D358F9"/>
    <w:rsid w:val="00D35BA1"/>
    <w:rsid w:val="00D35E24"/>
    <w:rsid w:val="00D35F74"/>
    <w:rsid w:val="00D3612D"/>
    <w:rsid w:val="00D36B49"/>
    <w:rsid w:val="00D37659"/>
    <w:rsid w:val="00D40694"/>
    <w:rsid w:val="00D40F8C"/>
    <w:rsid w:val="00D41420"/>
    <w:rsid w:val="00D4148A"/>
    <w:rsid w:val="00D42000"/>
    <w:rsid w:val="00D4230D"/>
    <w:rsid w:val="00D423B1"/>
    <w:rsid w:val="00D423C2"/>
    <w:rsid w:val="00D4246F"/>
    <w:rsid w:val="00D426C0"/>
    <w:rsid w:val="00D42765"/>
    <w:rsid w:val="00D42CB5"/>
    <w:rsid w:val="00D42F5A"/>
    <w:rsid w:val="00D43A9B"/>
    <w:rsid w:val="00D43ED1"/>
    <w:rsid w:val="00D44698"/>
    <w:rsid w:val="00D446D4"/>
    <w:rsid w:val="00D44782"/>
    <w:rsid w:val="00D44D3B"/>
    <w:rsid w:val="00D4526B"/>
    <w:rsid w:val="00D4537A"/>
    <w:rsid w:val="00D4653F"/>
    <w:rsid w:val="00D46789"/>
    <w:rsid w:val="00D46B28"/>
    <w:rsid w:val="00D4732A"/>
    <w:rsid w:val="00D476AF"/>
    <w:rsid w:val="00D47A41"/>
    <w:rsid w:val="00D47AA6"/>
    <w:rsid w:val="00D5079F"/>
    <w:rsid w:val="00D50C2B"/>
    <w:rsid w:val="00D50C8C"/>
    <w:rsid w:val="00D5120F"/>
    <w:rsid w:val="00D5127B"/>
    <w:rsid w:val="00D51AA5"/>
    <w:rsid w:val="00D51D13"/>
    <w:rsid w:val="00D52703"/>
    <w:rsid w:val="00D52A27"/>
    <w:rsid w:val="00D52A9F"/>
    <w:rsid w:val="00D52E2A"/>
    <w:rsid w:val="00D52E2F"/>
    <w:rsid w:val="00D530B1"/>
    <w:rsid w:val="00D531EC"/>
    <w:rsid w:val="00D532B8"/>
    <w:rsid w:val="00D53499"/>
    <w:rsid w:val="00D534F5"/>
    <w:rsid w:val="00D536AD"/>
    <w:rsid w:val="00D536FD"/>
    <w:rsid w:val="00D5372E"/>
    <w:rsid w:val="00D53AE2"/>
    <w:rsid w:val="00D53AE4"/>
    <w:rsid w:val="00D53F2E"/>
    <w:rsid w:val="00D54820"/>
    <w:rsid w:val="00D5535E"/>
    <w:rsid w:val="00D55A31"/>
    <w:rsid w:val="00D55FFC"/>
    <w:rsid w:val="00D562E3"/>
    <w:rsid w:val="00D56531"/>
    <w:rsid w:val="00D565FA"/>
    <w:rsid w:val="00D56B5B"/>
    <w:rsid w:val="00D57028"/>
    <w:rsid w:val="00D57FE7"/>
    <w:rsid w:val="00D606F5"/>
    <w:rsid w:val="00D60895"/>
    <w:rsid w:val="00D60925"/>
    <w:rsid w:val="00D61391"/>
    <w:rsid w:val="00D615CE"/>
    <w:rsid w:val="00D616D5"/>
    <w:rsid w:val="00D618D4"/>
    <w:rsid w:val="00D619A9"/>
    <w:rsid w:val="00D619E2"/>
    <w:rsid w:val="00D61E5E"/>
    <w:rsid w:val="00D61EAC"/>
    <w:rsid w:val="00D627CF"/>
    <w:rsid w:val="00D62829"/>
    <w:rsid w:val="00D62AD2"/>
    <w:rsid w:val="00D62FA2"/>
    <w:rsid w:val="00D631D1"/>
    <w:rsid w:val="00D63E59"/>
    <w:rsid w:val="00D641D0"/>
    <w:rsid w:val="00D64462"/>
    <w:rsid w:val="00D64799"/>
    <w:rsid w:val="00D64F65"/>
    <w:rsid w:val="00D65954"/>
    <w:rsid w:val="00D65DED"/>
    <w:rsid w:val="00D65EF4"/>
    <w:rsid w:val="00D6653D"/>
    <w:rsid w:val="00D66642"/>
    <w:rsid w:val="00D66BFB"/>
    <w:rsid w:val="00D66F5E"/>
    <w:rsid w:val="00D671D5"/>
    <w:rsid w:val="00D672E7"/>
    <w:rsid w:val="00D673F6"/>
    <w:rsid w:val="00D67CD8"/>
    <w:rsid w:val="00D70147"/>
    <w:rsid w:val="00D70442"/>
    <w:rsid w:val="00D70628"/>
    <w:rsid w:val="00D7066A"/>
    <w:rsid w:val="00D70B89"/>
    <w:rsid w:val="00D70D42"/>
    <w:rsid w:val="00D71121"/>
    <w:rsid w:val="00D7136D"/>
    <w:rsid w:val="00D713F5"/>
    <w:rsid w:val="00D71658"/>
    <w:rsid w:val="00D71A09"/>
    <w:rsid w:val="00D71B7D"/>
    <w:rsid w:val="00D72617"/>
    <w:rsid w:val="00D72CF4"/>
    <w:rsid w:val="00D72DA0"/>
    <w:rsid w:val="00D72EFE"/>
    <w:rsid w:val="00D733B3"/>
    <w:rsid w:val="00D733DA"/>
    <w:rsid w:val="00D74467"/>
    <w:rsid w:val="00D74B8C"/>
    <w:rsid w:val="00D74BE5"/>
    <w:rsid w:val="00D755FD"/>
    <w:rsid w:val="00D75673"/>
    <w:rsid w:val="00D756E0"/>
    <w:rsid w:val="00D7597C"/>
    <w:rsid w:val="00D75ADF"/>
    <w:rsid w:val="00D76D36"/>
    <w:rsid w:val="00D771D3"/>
    <w:rsid w:val="00D772CE"/>
    <w:rsid w:val="00D776B5"/>
    <w:rsid w:val="00D77EE8"/>
    <w:rsid w:val="00D80482"/>
    <w:rsid w:val="00D80C2C"/>
    <w:rsid w:val="00D80E5A"/>
    <w:rsid w:val="00D81315"/>
    <w:rsid w:val="00D817ED"/>
    <w:rsid w:val="00D81E41"/>
    <w:rsid w:val="00D823AB"/>
    <w:rsid w:val="00D82A27"/>
    <w:rsid w:val="00D82AE0"/>
    <w:rsid w:val="00D82B2D"/>
    <w:rsid w:val="00D8433F"/>
    <w:rsid w:val="00D8453B"/>
    <w:rsid w:val="00D84D82"/>
    <w:rsid w:val="00D85D08"/>
    <w:rsid w:val="00D85F45"/>
    <w:rsid w:val="00D86173"/>
    <w:rsid w:val="00D86774"/>
    <w:rsid w:val="00D86AD7"/>
    <w:rsid w:val="00D8702B"/>
    <w:rsid w:val="00D870F9"/>
    <w:rsid w:val="00D873F3"/>
    <w:rsid w:val="00D8741C"/>
    <w:rsid w:val="00D874E7"/>
    <w:rsid w:val="00D87728"/>
    <w:rsid w:val="00D87A1B"/>
    <w:rsid w:val="00D87A2A"/>
    <w:rsid w:val="00D87F6F"/>
    <w:rsid w:val="00D904DB"/>
    <w:rsid w:val="00D9084D"/>
    <w:rsid w:val="00D90C0F"/>
    <w:rsid w:val="00D910F3"/>
    <w:rsid w:val="00D91A5E"/>
    <w:rsid w:val="00D91C49"/>
    <w:rsid w:val="00D91F0C"/>
    <w:rsid w:val="00D926F4"/>
    <w:rsid w:val="00D92A1F"/>
    <w:rsid w:val="00D92A4F"/>
    <w:rsid w:val="00D932F9"/>
    <w:rsid w:val="00D9334B"/>
    <w:rsid w:val="00D93578"/>
    <w:rsid w:val="00D9386D"/>
    <w:rsid w:val="00D93943"/>
    <w:rsid w:val="00D93EFE"/>
    <w:rsid w:val="00D94351"/>
    <w:rsid w:val="00D9481E"/>
    <w:rsid w:val="00D9483D"/>
    <w:rsid w:val="00D952C9"/>
    <w:rsid w:val="00D95321"/>
    <w:rsid w:val="00D95D01"/>
    <w:rsid w:val="00D95E2B"/>
    <w:rsid w:val="00D95E91"/>
    <w:rsid w:val="00D95F64"/>
    <w:rsid w:val="00D9633B"/>
    <w:rsid w:val="00D967E0"/>
    <w:rsid w:val="00D97150"/>
    <w:rsid w:val="00D97535"/>
    <w:rsid w:val="00D97637"/>
    <w:rsid w:val="00D97A39"/>
    <w:rsid w:val="00DA02F0"/>
    <w:rsid w:val="00DA0588"/>
    <w:rsid w:val="00DA09A0"/>
    <w:rsid w:val="00DA152C"/>
    <w:rsid w:val="00DA18C1"/>
    <w:rsid w:val="00DA1B13"/>
    <w:rsid w:val="00DA1B3F"/>
    <w:rsid w:val="00DA1B78"/>
    <w:rsid w:val="00DA1C50"/>
    <w:rsid w:val="00DA1CA8"/>
    <w:rsid w:val="00DA20F3"/>
    <w:rsid w:val="00DA214A"/>
    <w:rsid w:val="00DA2301"/>
    <w:rsid w:val="00DA2441"/>
    <w:rsid w:val="00DA2B5D"/>
    <w:rsid w:val="00DA2F72"/>
    <w:rsid w:val="00DA35EC"/>
    <w:rsid w:val="00DA39A4"/>
    <w:rsid w:val="00DA3A3F"/>
    <w:rsid w:val="00DA3B15"/>
    <w:rsid w:val="00DA4012"/>
    <w:rsid w:val="00DA45A6"/>
    <w:rsid w:val="00DA4A2C"/>
    <w:rsid w:val="00DA4DB7"/>
    <w:rsid w:val="00DA54A8"/>
    <w:rsid w:val="00DA5AA0"/>
    <w:rsid w:val="00DA5E82"/>
    <w:rsid w:val="00DA623E"/>
    <w:rsid w:val="00DA6DD6"/>
    <w:rsid w:val="00DA6E30"/>
    <w:rsid w:val="00DA752E"/>
    <w:rsid w:val="00DA7A2D"/>
    <w:rsid w:val="00DA7F94"/>
    <w:rsid w:val="00DB0BF7"/>
    <w:rsid w:val="00DB0E85"/>
    <w:rsid w:val="00DB19BF"/>
    <w:rsid w:val="00DB1B54"/>
    <w:rsid w:val="00DB1C3B"/>
    <w:rsid w:val="00DB1EB5"/>
    <w:rsid w:val="00DB204D"/>
    <w:rsid w:val="00DB2051"/>
    <w:rsid w:val="00DB20E9"/>
    <w:rsid w:val="00DB38A2"/>
    <w:rsid w:val="00DB3963"/>
    <w:rsid w:val="00DB4337"/>
    <w:rsid w:val="00DB50D1"/>
    <w:rsid w:val="00DB522D"/>
    <w:rsid w:val="00DB5311"/>
    <w:rsid w:val="00DB5314"/>
    <w:rsid w:val="00DB5821"/>
    <w:rsid w:val="00DB58FA"/>
    <w:rsid w:val="00DB5B14"/>
    <w:rsid w:val="00DB5B1B"/>
    <w:rsid w:val="00DB5C1C"/>
    <w:rsid w:val="00DB5E06"/>
    <w:rsid w:val="00DB64AB"/>
    <w:rsid w:val="00DB6698"/>
    <w:rsid w:val="00DB6A43"/>
    <w:rsid w:val="00DB6E36"/>
    <w:rsid w:val="00DB70FA"/>
    <w:rsid w:val="00DB7217"/>
    <w:rsid w:val="00DB738B"/>
    <w:rsid w:val="00DB7C20"/>
    <w:rsid w:val="00DB7C73"/>
    <w:rsid w:val="00DC03D6"/>
    <w:rsid w:val="00DC0954"/>
    <w:rsid w:val="00DC0D52"/>
    <w:rsid w:val="00DC1492"/>
    <w:rsid w:val="00DC18DB"/>
    <w:rsid w:val="00DC1A6B"/>
    <w:rsid w:val="00DC1D0D"/>
    <w:rsid w:val="00DC2960"/>
    <w:rsid w:val="00DC3435"/>
    <w:rsid w:val="00DC3574"/>
    <w:rsid w:val="00DC39F1"/>
    <w:rsid w:val="00DC3AE0"/>
    <w:rsid w:val="00DC407D"/>
    <w:rsid w:val="00DC459B"/>
    <w:rsid w:val="00DC45ED"/>
    <w:rsid w:val="00DC476C"/>
    <w:rsid w:val="00DC4C65"/>
    <w:rsid w:val="00DC4EB2"/>
    <w:rsid w:val="00DC4F0E"/>
    <w:rsid w:val="00DC57AA"/>
    <w:rsid w:val="00DC5836"/>
    <w:rsid w:val="00DC5846"/>
    <w:rsid w:val="00DC5B81"/>
    <w:rsid w:val="00DC5F61"/>
    <w:rsid w:val="00DC65F7"/>
    <w:rsid w:val="00DC6F52"/>
    <w:rsid w:val="00DC72CA"/>
    <w:rsid w:val="00DC7555"/>
    <w:rsid w:val="00DC7D4F"/>
    <w:rsid w:val="00DC7ED0"/>
    <w:rsid w:val="00DD01A0"/>
    <w:rsid w:val="00DD029E"/>
    <w:rsid w:val="00DD055D"/>
    <w:rsid w:val="00DD090E"/>
    <w:rsid w:val="00DD0AEC"/>
    <w:rsid w:val="00DD0D7F"/>
    <w:rsid w:val="00DD10B4"/>
    <w:rsid w:val="00DD1A8D"/>
    <w:rsid w:val="00DD2499"/>
    <w:rsid w:val="00DD28C1"/>
    <w:rsid w:val="00DD3163"/>
    <w:rsid w:val="00DD31F9"/>
    <w:rsid w:val="00DD34F2"/>
    <w:rsid w:val="00DD39F1"/>
    <w:rsid w:val="00DD3A86"/>
    <w:rsid w:val="00DD43FA"/>
    <w:rsid w:val="00DD4426"/>
    <w:rsid w:val="00DD4604"/>
    <w:rsid w:val="00DD46A0"/>
    <w:rsid w:val="00DD47C8"/>
    <w:rsid w:val="00DD4C39"/>
    <w:rsid w:val="00DD53DC"/>
    <w:rsid w:val="00DD6544"/>
    <w:rsid w:val="00DD6600"/>
    <w:rsid w:val="00DD69C5"/>
    <w:rsid w:val="00DD6E9A"/>
    <w:rsid w:val="00DD6F70"/>
    <w:rsid w:val="00DD70D1"/>
    <w:rsid w:val="00DD72A9"/>
    <w:rsid w:val="00DD77EB"/>
    <w:rsid w:val="00DD7E2E"/>
    <w:rsid w:val="00DE0017"/>
    <w:rsid w:val="00DE147D"/>
    <w:rsid w:val="00DE1830"/>
    <w:rsid w:val="00DE23AB"/>
    <w:rsid w:val="00DE2955"/>
    <w:rsid w:val="00DE2AB4"/>
    <w:rsid w:val="00DE3018"/>
    <w:rsid w:val="00DE34AA"/>
    <w:rsid w:val="00DE35A7"/>
    <w:rsid w:val="00DE3661"/>
    <w:rsid w:val="00DE37FE"/>
    <w:rsid w:val="00DE3B54"/>
    <w:rsid w:val="00DE3D56"/>
    <w:rsid w:val="00DE4BB1"/>
    <w:rsid w:val="00DE4D44"/>
    <w:rsid w:val="00DE5176"/>
    <w:rsid w:val="00DE533E"/>
    <w:rsid w:val="00DE57F4"/>
    <w:rsid w:val="00DE624E"/>
    <w:rsid w:val="00DE66B6"/>
    <w:rsid w:val="00DE6956"/>
    <w:rsid w:val="00DE6EE4"/>
    <w:rsid w:val="00DE7ED0"/>
    <w:rsid w:val="00DE7FD9"/>
    <w:rsid w:val="00DF09AB"/>
    <w:rsid w:val="00DF123A"/>
    <w:rsid w:val="00DF1977"/>
    <w:rsid w:val="00DF2763"/>
    <w:rsid w:val="00DF28A1"/>
    <w:rsid w:val="00DF2A74"/>
    <w:rsid w:val="00DF2F78"/>
    <w:rsid w:val="00DF31DF"/>
    <w:rsid w:val="00DF33CF"/>
    <w:rsid w:val="00DF4754"/>
    <w:rsid w:val="00DF50D8"/>
    <w:rsid w:val="00DF52F8"/>
    <w:rsid w:val="00DF5731"/>
    <w:rsid w:val="00DF588C"/>
    <w:rsid w:val="00DF5CEA"/>
    <w:rsid w:val="00DF5DC8"/>
    <w:rsid w:val="00DF5FF4"/>
    <w:rsid w:val="00DF60B1"/>
    <w:rsid w:val="00DF60DC"/>
    <w:rsid w:val="00DF64C3"/>
    <w:rsid w:val="00DF659F"/>
    <w:rsid w:val="00DF66DD"/>
    <w:rsid w:val="00DF69F4"/>
    <w:rsid w:val="00DF6C85"/>
    <w:rsid w:val="00DF761F"/>
    <w:rsid w:val="00DF7C4F"/>
    <w:rsid w:val="00DF7F97"/>
    <w:rsid w:val="00E007C7"/>
    <w:rsid w:val="00E0081C"/>
    <w:rsid w:val="00E008B3"/>
    <w:rsid w:val="00E00B33"/>
    <w:rsid w:val="00E00FEC"/>
    <w:rsid w:val="00E01A3A"/>
    <w:rsid w:val="00E025AC"/>
    <w:rsid w:val="00E028A9"/>
    <w:rsid w:val="00E02E97"/>
    <w:rsid w:val="00E02FC9"/>
    <w:rsid w:val="00E0300F"/>
    <w:rsid w:val="00E03333"/>
    <w:rsid w:val="00E03C00"/>
    <w:rsid w:val="00E03FA3"/>
    <w:rsid w:val="00E05292"/>
    <w:rsid w:val="00E052CB"/>
    <w:rsid w:val="00E052F9"/>
    <w:rsid w:val="00E063A2"/>
    <w:rsid w:val="00E06D68"/>
    <w:rsid w:val="00E07791"/>
    <w:rsid w:val="00E07EEB"/>
    <w:rsid w:val="00E1001B"/>
    <w:rsid w:val="00E101F1"/>
    <w:rsid w:val="00E1050E"/>
    <w:rsid w:val="00E112A1"/>
    <w:rsid w:val="00E115C7"/>
    <w:rsid w:val="00E1243B"/>
    <w:rsid w:val="00E13965"/>
    <w:rsid w:val="00E13C75"/>
    <w:rsid w:val="00E13D60"/>
    <w:rsid w:val="00E13FFC"/>
    <w:rsid w:val="00E14A60"/>
    <w:rsid w:val="00E14FB0"/>
    <w:rsid w:val="00E152C6"/>
    <w:rsid w:val="00E15659"/>
    <w:rsid w:val="00E15711"/>
    <w:rsid w:val="00E15B49"/>
    <w:rsid w:val="00E15DB2"/>
    <w:rsid w:val="00E16D73"/>
    <w:rsid w:val="00E1774E"/>
    <w:rsid w:val="00E17790"/>
    <w:rsid w:val="00E178F5"/>
    <w:rsid w:val="00E1795F"/>
    <w:rsid w:val="00E17A2E"/>
    <w:rsid w:val="00E17A3B"/>
    <w:rsid w:val="00E17B4E"/>
    <w:rsid w:val="00E17BDA"/>
    <w:rsid w:val="00E17C85"/>
    <w:rsid w:val="00E17F12"/>
    <w:rsid w:val="00E17F47"/>
    <w:rsid w:val="00E20518"/>
    <w:rsid w:val="00E207FA"/>
    <w:rsid w:val="00E210A5"/>
    <w:rsid w:val="00E21C43"/>
    <w:rsid w:val="00E2211B"/>
    <w:rsid w:val="00E22498"/>
    <w:rsid w:val="00E2285D"/>
    <w:rsid w:val="00E229A3"/>
    <w:rsid w:val="00E2335C"/>
    <w:rsid w:val="00E235A3"/>
    <w:rsid w:val="00E238EE"/>
    <w:rsid w:val="00E241D2"/>
    <w:rsid w:val="00E241EA"/>
    <w:rsid w:val="00E242A7"/>
    <w:rsid w:val="00E244F9"/>
    <w:rsid w:val="00E24A0D"/>
    <w:rsid w:val="00E25106"/>
    <w:rsid w:val="00E2557B"/>
    <w:rsid w:val="00E25AE1"/>
    <w:rsid w:val="00E25E38"/>
    <w:rsid w:val="00E26691"/>
    <w:rsid w:val="00E26955"/>
    <w:rsid w:val="00E27120"/>
    <w:rsid w:val="00E27B3B"/>
    <w:rsid w:val="00E27E54"/>
    <w:rsid w:val="00E3009E"/>
    <w:rsid w:val="00E3036F"/>
    <w:rsid w:val="00E30558"/>
    <w:rsid w:val="00E3139E"/>
    <w:rsid w:val="00E316A1"/>
    <w:rsid w:val="00E317D2"/>
    <w:rsid w:val="00E31B23"/>
    <w:rsid w:val="00E31C34"/>
    <w:rsid w:val="00E31DB5"/>
    <w:rsid w:val="00E32068"/>
    <w:rsid w:val="00E3305D"/>
    <w:rsid w:val="00E330CB"/>
    <w:rsid w:val="00E33E8B"/>
    <w:rsid w:val="00E343A5"/>
    <w:rsid w:val="00E345E0"/>
    <w:rsid w:val="00E347A1"/>
    <w:rsid w:val="00E359C8"/>
    <w:rsid w:val="00E362DE"/>
    <w:rsid w:val="00E36507"/>
    <w:rsid w:val="00E3708E"/>
    <w:rsid w:val="00E3748A"/>
    <w:rsid w:val="00E3784F"/>
    <w:rsid w:val="00E37C8D"/>
    <w:rsid w:val="00E40363"/>
    <w:rsid w:val="00E4048E"/>
    <w:rsid w:val="00E415F1"/>
    <w:rsid w:val="00E42628"/>
    <w:rsid w:val="00E426F3"/>
    <w:rsid w:val="00E43278"/>
    <w:rsid w:val="00E433B7"/>
    <w:rsid w:val="00E4363A"/>
    <w:rsid w:val="00E437F0"/>
    <w:rsid w:val="00E439A3"/>
    <w:rsid w:val="00E43AD5"/>
    <w:rsid w:val="00E43DDF"/>
    <w:rsid w:val="00E43EEB"/>
    <w:rsid w:val="00E44A6D"/>
    <w:rsid w:val="00E44B35"/>
    <w:rsid w:val="00E44FAC"/>
    <w:rsid w:val="00E44FC0"/>
    <w:rsid w:val="00E4510A"/>
    <w:rsid w:val="00E4581D"/>
    <w:rsid w:val="00E45D57"/>
    <w:rsid w:val="00E45FAB"/>
    <w:rsid w:val="00E46195"/>
    <w:rsid w:val="00E46CA0"/>
    <w:rsid w:val="00E47953"/>
    <w:rsid w:val="00E503F8"/>
    <w:rsid w:val="00E50614"/>
    <w:rsid w:val="00E507F0"/>
    <w:rsid w:val="00E51C0E"/>
    <w:rsid w:val="00E51D71"/>
    <w:rsid w:val="00E51F62"/>
    <w:rsid w:val="00E51F93"/>
    <w:rsid w:val="00E522DF"/>
    <w:rsid w:val="00E5278E"/>
    <w:rsid w:val="00E5292F"/>
    <w:rsid w:val="00E53039"/>
    <w:rsid w:val="00E533D5"/>
    <w:rsid w:val="00E53620"/>
    <w:rsid w:val="00E536D1"/>
    <w:rsid w:val="00E54348"/>
    <w:rsid w:val="00E5447F"/>
    <w:rsid w:val="00E5473C"/>
    <w:rsid w:val="00E54755"/>
    <w:rsid w:val="00E54AA1"/>
    <w:rsid w:val="00E54DD5"/>
    <w:rsid w:val="00E55328"/>
    <w:rsid w:val="00E556B5"/>
    <w:rsid w:val="00E55E1C"/>
    <w:rsid w:val="00E56400"/>
    <w:rsid w:val="00E56A41"/>
    <w:rsid w:val="00E56B3E"/>
    <w:rsid w:val="00E56E95"/>
    <w:rsid w:val="00E56F17"/>
    <w:rsid w:val="00E571AB"/>
    <w:rsid w:val="00E6077B"/>
    <w:rsid w:val="00E60C3A"/>
    <w:rsid w:val="00E60CC3"/>
    <w:rsid w:val="00E60EA1"/>
    <w:rsid w:val="00E60FB1"/>
    <w:rsid w:val="00E615AD"/>
    <w:rsid w:val="00E61A72"/>
    <w:rsid w:val="00E62F88"/>
    <w:rsid w:val="00E631E2"/>
    <w:rsid w:val="00E633BF"/>
    <w:rsid w:val="00E6384D"/>
    <w:rsid w:val="00E63DA4"/>
    <w:rsid w:val="00E63DBA"/>
    <w:rsid w:val="00E644F3"/>
    <w:rsid w:val="00E64B45"/>
    <w:rsid w:val="00E64C8A"/>
    <w:rsid w:val="00E650E7"/>
    <w:rsid w:val="00E65144"/>
    <w:rsid w:val="00E65B06"/>
    <w:rsid w:val="00E66051"/>
    <w:rsid w:val="00E66084"/>
    <w:rsid w:val="00E669AD"/>
    <w:rsid w:val="00E66A86"/>
    <w:rsid w:val="00E66AEC"/>
    <w:rsid w:val="00E66C45"/>
    <w:rsid w:val="00E67192"/>
    <w:rsid w:val="00E67302"/>
    <w:rsid w:val="00E67DC1"/>
    <w:rsid w:val="00E67E07"/>
    <w:rsid w:val="00E67FC7"/>
    <w:rsid w:val="00E70752"/>
    <w:rsid w:val="00E7133A"/>
    <w:rsid w:val="00E71507"/>
    <w:rsid w:val="00E71AEC"/>
    <w:rsid w:val="00E71B67"/>
    <w:rsid w:val="00E71D3F"/>
    <w:rsid w:val="00E723FF"/>
    <w:rsid w:val="00E72542"/>
    <w:rsid w:val="00E726ED"/>
    <w:rsid w:val="00E730D1"/>
    <w:rsid w:val="00E73155"/>
    <w:rsid w:val="00E73486"/>
    <w:rsid w:val="00E73541"/>
    <w:rsid w:val="00E740BA"/>
    <w:rsid w:val="00E74858"/>
    <w:rsid w:val="00E758EB"/>
    <w:rsid w:val="00E760B0"/>
    <w:rsid w:val="00E7631B"/>
    <w:rsid w:val="00E763FF"/>
    <w:rsid w:val="00E76686"/>
    <w:rsid w:val="00E769B1"/>
    <w:rsid w:val="00E7704A"/>
    <w:rsid w:val="00E800D9"/>
    <w:rsid w:val="00E802C8"/>
    <w:rsid w:val="00E804F8"/>
    <w:rsid w:val="00E805EA"/>
    <w:rsid w:val="00E809D7"/>
    <w:rsid w:val="00E80EB4"/>
    <w:rsid w:val="00E818E3"/>
    <w:rsid w:val="00E82156"/>
    <w:rsid w:val="00E8274A"/>
    <w:rsid w:val="00E830B3"/>
    <w:rsid w:val="00E84157"/>
    <w:rsid w:val="00E84461"/>
    <w:rsid w:val="00E84D6B"/>
    <w:rsid w:val="00E8550A"/>
    <w:rsid w:val="00E855FF"/>
    <w:rsid w:val="00E86194"/>
    <w:rsid w:val="00E8625A"/>
    <w:rsid w:val="00E86376"/>
    <w:rsid w:val="00E87244"/>
    <w:rsid w:val="00E8781F"/>
    <w:rsid w:val="00E879A4"/>
    <w:rsid w:val="00E879CB"/>
    <w:rsid w:val="00E87C3D"/>
    <w:rsid w:val="00E9021D"/>
    <w:rsid w:val="00E9052C"/>
    <w:rsid w:val="00E90AE4"/>
    <w:rsid w:val="00E90E65"/>
    <w:rsid w:val="00E90FEA"/>
    <w:rsid w:val="00E91553"/>
    <w:rsid w:val="00E91AFE"/>
    <w:rsid w:val="00E91E69"/>
    <w:rsid w:val="00E91FCB"/>
    <w:rsid w:val="00E92301"/>
    <w:rsid w:val="00E9283C"/>
    <w:rsid w:val="00E92FEE"/>
    <w:rsid w:val="00E9306A"/>
    <w:rsid w:val="00E93198"/>
    <w:rsid w:val="00E93B92"/>
    <w:rsid w:val="00E93DED"/>
    <w:rsid w:val="00E94317"/>
    <w:rsid w:val="00E94369"/>
    <w:rsid w:val="00E944A0"/>
    <w:rsid w:val="00E94673"/>
    <w:rsid w:val="00E95143"/>
    <w:rsid w:val="00E95607"/>
    <w:rsid w:val="00E9561B"/>
    <w:rsid w:val="00E95821"/>
    <w:rsid w:val="00E95A44"/>
    <w:rsid w:val="00E95D06"/>
    <w:rsid w:val="00E95F05"/>
    <w:rsid w:val="00E9608F"/>
    <w:rsid w:val="00E96268"/>
    <w:rsid w:val="00E96321"/>
    <w:rsid w:val="00E9675F"/>
    <w:rsid w:val="00E967F8"/>
    <w:rsid w:val="00E96ECD"/>
    <w:rsid w:val="00E97233"/>
    <w:rsid w:val="00E97245"/>
    <w:rsid w:val="00E975DE"/>
    <w:rsid w:val="00E97720"/>
    <w:rsid w:val="00E97903"/>
    <w:rsid w:val="00E97B69"/>
    <w:rsid w:val="00EA0E1C"/>
    <w:rsid w:val="00EA0F77"/>
    <w:rsid w:val="00EA109C"/>
    <w:rsid w:val="00EA148D"/>
    <w:rsid w:val="00EA14A3"/>
    <w:rsid w:val="00EA1B3C"/>
    <w:rsid w:val="00EA2244"/>
    <w:rsid w:val="00EA2387"/>
    <w:rsid w:val="00EA2413"/>
    <w:rsid w:val="00EA26F4"/>
    <w:rsid w:val="00EA292B"/>
    <w:rsid w:val="00EA294B"/>
    <w:rsid w:val="00EA2C97"/>
    <w:rsid w:val="00EA2D2B"/>
    <w:rsid w:val="00EA3268"/>
    <w:rsid w:val="00EA3361"/>
    <w:rsid w:val="00EA36C0"/>
    <w:rsid w:val="00EA4618"/>
    <w:rsid w:val="00EA4D99"/>
    <w:rsid w:val="00EA5179"/>
    <w:rsid w:val="00EA5320"/>
    <w:rsid w:val="00EA5F73"/>
    <w:rsid w:val="00EA6076"/>
    <w:rsid w:val="00EA634C"/>
    <w:rsid w:val="00EA6A5E"/>
    <w:rsid w:val="00EA6BF6"/>
    <w:rsid w:val="00EA7119"/>
    <w:rsid w:val="00EA79A6"/>
    <w:rsid w:val="00EA7A0C"/>
    <w:rsid w:val="00EA7B2D"/>
    <w:rsid w:val="00EB00F5"/>
    <w:rsid w:val="00EB0418"/>
    <w:rsid w:val="00EB0742"/>
    <w:rsid w:val="00EB0D47"/>
    <w:rsid w:val="00EB0F7F"/>
    <w:rsid w:val="00EB1283"/>
    <w:rsid w:val="00EB1404"/>
    <w:rsid w:val="00EB19E5"/>
    <w:rsid w:val="00EB20D2"/>
    <w:rsid w:val="00EB2CA6"/>
    <w:rsid w:val="00EB3C8C"/>
    <w:rsid w:val="00EB499C"/>
    <w:rsid w:val="00EB49D9"/>
    <w:rsid w:val="00EB4B13"/>
    <w:rsid w:val="00EB51C5"/>
    <w:rsid w:val="00EB5614"/>
    <w:rsid w:val="00EB5A54"/>
    <w:rsid w:val="00EB5A8B"/>
    <w:rsid w:val="00EB5DA0"/>
    <w:rsid w:val="00EB61B1"/>
    <w:rsid w:val="00EB627E"/>
    <w:rsid w:val="00EB6ED4"/>
    <w:rsid w:val="00EB6F0B"/>
    <w:rsid w:val="00EB7300"/>
    <w:rsid w:val="00EB7963"/>
    <w:rsid w:val="00EB7AC4"/>
    <w:rsid w:val="00EB7DEB"/>
    <w:rsid w:val="00EC0409"/>
    <w:rsid w:val="00EC0EC0"/>
    <w:rsid w:val="00EC146D"/>
    <w:rsid w:val="00EC14BA"/>
    <w:rsid w:val="00EC19B9"/>
    <w:rsid w:val="00EC1BD5"/>
    <w:rsid w:val="00EC2566"/>
    <w:rsid w:val="00EC26F9"/>
    <w:rsid w:val="00EC2A76"/>
    <w:rsid w:val="00EC3109"/>
    <w:rsid w:val="00EC314C"/>
    <w:rsid w:val="00EC33F3"/>
    <w:rsid w:val="00EC3506"/>
    <w:rsid w:val="00EC3ED6"/>
    <w:rsid w:val="00EC420D"/>
    <w:rsid w:val="00EC49EB"/>
    <w:rsid w:val="00EC5186"/>
    <w:rsid w:val="00EC5758"/>
    <w:rsid w:val="00EC5760"/>
    <w:rsid w:val="00EC58D4"/>
    <w:rsid w:val="00EC5B2A"/>
    <w:rsid w:val="00EC5F7B"/>
    <w:rsid w:val="00EC61E1"/>
    <w:rsid w:val="00EC6273"/>
    <w:rsid w:val="00EC6790"/>
    <w:rsid w:val="00EC70F1"/>
    <w:rsid w:val="00EC775F"/>
    <w:rsid w:val="00EC78F3"/>
    <w:rsid w:val="00EC7CD7"/>
    <w:rsid w:val="00ED02D6"/>
    <w:rsid w:val="00ED185C"/>
    <w:rsid w:val="00ED1AFE"/>
    <w:rsid w:val="00ED1E94"/>
    <w:rsid w:val="00ED295A"/>
    <w:rsid w:val="00ED2CED"/>
    <w:rsid w:val="00ED2D58"/>
    <w:rsid w:val="00ED2F75"/>
    <w:rsid w:val="00ED30B1"/>
    <w:rsid w:val="00ED31AD"/>
    <w:rsid w:val="00ED32ED"/>
    <w:rsid w:val="00ED3578"/>
    <w:rsid w:val="00ED379B"/>
    <w:rsid w:val="00ED3BB9"/>
    <w:rsid w:val="00ED3F61"/>
    <w:rsid w:val="00ED4271"/>
    <w:rsid w:val="00ED44AF"/>
    <w:rsid w:val="00ED4521"/>
    <w:rsid w:val="00ED477E"/>
    <w:rsid w:val="00ED5182"/>
    <w:rsid w:val="00ED51DD"/>
    <w:rsid w:val="00ED57A3"/>
    <w:rsid w:val="00ED5A26"/>
    <w:rsid w:val="00ED5EDB"/>
    <w:rsid w:val="00ED7078"/>
    <w:rsid w:val="00ED73E4"/>
    <w:rsid w:val="00ED747D"/>
    <w:rsid w:val="00ED7994"/>
    <w:rsid w:val="00EE009C"/>
    <w:rsid w:val="00EE05FD"/>
    <w:rsid w:val="00EE0BE0"/>
    <w:rsid w:val="00EE0C86"/>
    <w:rsid w:val="00EE0EBB"/>
    <w:rsid w:val="00EE1514"/>
    <w:rsid w:val="00EE1573"/>
    <w:rsid w:val="00EE15F8"/>
    <w:rsid w:val="00EE1701"/>
    <w:rsid w:val="00EE257D"/>
    <w:rsid w:val="00EE27E1"/>
    <w:rsid w:val="00EE2905"/>
    <w:rsid w:val="00EE290C"/>
    <w:rsid w:val="00EE2DEB"/>
    <w:rsid w:val="00EE3472"/>
    <w:rsid w:val="00EE3598"/>
    <w:rsid w:val="00EE37F0"/>
    <w:rsid w:val="00EE3C0B"/>
    <w:rsid w:val="00EE3CB0"/>
    <w:rsid w:val="00EE3DEE"/>
    <w:rsid w:val="00EE3EC0"/>
    <w:rsid w:val="00EE4008"/>
    <w:rsid w:val="00EE41AE"/>
    <w:rsid w:val="00EE44EE"/>
    <w:rsid w:val="00EE4544"/>
    <w:rsid w:val="00EE4658"/>
    <w:rsid w:val="00EE4D92"/>
    <w:rsid w:val="00EE4DF4"/>
    <w:rsid w:val="00EE4F49"/>
    <w:rsid w:val="00EE59FD"/>
    <w:rsid w:val="00EE5CA6"/>
    <w:rsid w:val="00EE5D8A"/>
    <w:rsid w:val="00EE5DA8"/>
    <w:rsid w:val="00EE5DAA"/>
    <w:rsid w:val="00EE60C7"/>
    <w:rsid w:val="00EE61CA"/>
    <w:rsid w:val="00EE61EE"/>
    <w:rsid w:val="00EE68EA"/>
    <w:rsid w:val="00EE698F"/>
    <w:rsid w:val="00EE6A8D"/>
    <w:rsid w:val="00EE7170"/>
    <w:rsid w:val="00EE75E7"/>
    <w:rsid w:val="00EE77DD"/>
    <w:rsid w:val="00EE79B0"/>
    <w:rsid w:val="00EF0309"/>
    <w:rsid w:val="00EF0863"/>
    <w:rsid w:val="00EF12C0"/>
    <w:rsid w:val="00EF1935"/>
    <w:rsid w:val="00EF1964"/>
    <w:rsid w:val="00EF19C0"/>
    <w:rsid w:val="00EF1CC4"/>
    <w:rsid w:val="00EF1F6C"/>
    <w:rsid w:val="00EF21A7"/>
    <w:rsid w:val="00EF29B3"/>
    <w:rsid w:val="00EF2A02"/>
    <w:rsid w:val="00EF2A17"/>
    <w:rsid w:val="00EF2D57"/>
    <w:rsid w:val="00EF3007"/>
    <w:rsid w:val="00EF3197"/>
    <w:rsid w:val="00EF31E7"/>
    <w:rsid w:val="00EF378F"/>
    <w:rsid w:val="00EF3A04"/>
    <w:rsid w:val="00EF3F00"/>
    <w:rsid w:val="00EF3F47"/>
    <w:rsid w:val="00EF41F7"/>
    <w:rsid w:val="00EF437B"/>
    <w:rsid w:val="00EF44A0"/>
    <w:rsid w:val="00EF46CB"/>
    <w:rsid w:val="00EF48D6"/>
    <w:rsid w:val="00EF58E9"/>
    <w:rsid w:val="00EF590C"/>
    <w:rsid w:val="00EF5CDB"/>
    <w:rsid w:val="00EF6087"/>
    <w:rsid w:val="00EF618B"/>
    <w:rsid w:val="00EF619A"/>
    <w:rsid w:val="00EF6FFF"/>
    <w:rsid w:val="00EF7075"/>
    <w:rsid w:val="00EF7814"/>
    <w:rsid w:val="00EF7C5B"/>
    <w:rsid w:val="00F003EE"/>
    <w:rsid w:val="00F00644"/>
    <w:rsid w:val="00F0090D"/>
    <w:rsid w:val="00F00955"/>
    <w:rsid w:val="00F00D4A"/>
    <w:rsid w:val="00F00F37"/>
    <w:rsid w:val="00F01432"/>
    <w:rsid w:val="00F01F19"/>
    <w:rsid w:val="00F021A2"/>
    <w:rsid w:val="00F024C5"/>
    <w:rsid w:val="00F028EE"/>
    <w:rsid w:val="00F02C50"/>
    <w:rsid w:val="00F02C7B"/>
    <w:rsid w:val="00F031E3"/>
    <w:rsid w:val="00F03235"/>
    <w:rsid w:val="00F034DC"/>
    <w:rsid w:val="00F03608"/>
    <w:rsid w:val="00F03D89"/>
    <w:rsid w:val="00F043F7"/>
    <w:rsid w:val="00F049A7"/>
    <w:rsid w:val="00F04E91"/>
    <w:rsid w:val="00F04FB5"/>
    <w:rsid w:val="00F05226"/>
    <w:rsid w:val="00F055E9"/>
    <w:rsid w:val="00F057F6"/>
    <w:rsid w:val="00F0592C"/>
    <w:rsid w:val="00F05ED5"/>
    <w:rsid w:val="00F05F30"/>
    <w:rsid w:val="00F0600D"/>
    <w:rsid w:val="00F0639C"/>
    <w:rsid w:val="00F0678C"/>
    <w:rsid w:val="00F0682C"/>
    <w:rsid w:val="00F06B29"/>
    <w:rsid w:val="00F07316"/>
    <w:rsid w:val="00F07C7E"/>
    <w:rsid w:val="00F1039B"/>
    <w:rsid w:val="00F10B45"/>
    <w:rsid w:val="00F10C2F"/>
    <w:rsid w:val="00F10D04"/>
    <w:rsid w:val="00F10D05"/>
    <w:rsid w:val="00F10FDB"/>
    <w:rsid w:val="00F111C4"/>
    <w:rsid w:val="00F11282"/>
    <w:rsid w:val="00F1157B"/>
    <w:rsid w:val="00F11762"/>
    <w:rsid w:val="00F11AE6"/>
    <w:rsid w:val="00F120AC"/>
    <w:rsid w:val="00F12BF4"/>
    <w:rsid w:val="00F12EC7"/>
    <w:rsid w:val="00F131A6"/>
    <w:rsid w:val="00F133BC"/>
    <w:rsid w:val="00F13CC4"/>
    <w:rsid w:val="00F1426C"/>
    <w:rsid w:val="00F14373"/>
    <w:rsid w:val="00F149ED"/>
    <w:rsid w:val="00F14EC2"/>
    <w:rsid w:val="00F157BF"/>
    <w:rsid w:val="00F15BC7"/>
    <w:rsid w:val="00F16C65"/>
    <w:rsid w:val="00F173BC"/>
    <w:rsid w:val="00F178A6"/>
    <w:rsid w:val="00F17E43"/>
    <w:rsid w:val="00F20ED3"/>
    <w:rsid w:val="00F20F42"/>
    <w:rsid w:val="00F226ED"/>
    <w:rsid w:val="00F227B3"/>
    <w:rsid w:val="00F22A63"/>
    <w:rsid w:val="00F22AD2"/>
    <w:rsid w:val="00F234A9"/>
    <w:rsid w:val="00F23677"/>
    <w:rsid w:val="00F2370C"/>
    <w:rsid w:val="00F23FB4"/>
    <w:rsid w:val="00F24273"/>
    <w:rsid w:val="00F245A2"/>
    <w:rsid w:val="00F24670"/>
    <w:rsid w:val="00F24811"/>
    <w:rsid w:val="00F25112"/>
    <w:rsid w:val="00F25479"/>
    <w:rsid w:val="00F25BFD"/>
    <w:rsid w:val="00F26313"/>
    <w:rsid w:val="00F26867"/>
    <w:rsid w:val="00F27397"/>
    <w:rsid w:val="00F27E54"/>
    <w:rsid w:val="00F30378"/>
    <w:rsid w:val="00F3040A"/>
    <w:rsid w:val="00F30728"/>
    <w:rsid w:val="00F30DCE"/>
    <w:rsid w:val="00F30F2B"/>
    <w:rsid w:val="00F31255"/>
    <w:rsid w:val="00F31615"/>
    <w:rsid w:val="00F3185D"/>
    <w:rsid w:val="00F31B2A"/>
    <w:rsid w:val="00F31C39"/>
    <w:rsid w:val="00F3229A"/>
    <w:rsid w:val="00F3245D"/>
    <w:rsid w:val="00F329C4"/>
    <w:rsid w:val="00F32B00"/>
    <w:rsid w:val="00F32B55"/>
    <w:rsid w:val="00F3335D"/>
    <w:rsid w:val="00F33447"/>
    <w:rsid w:val="00F33D2C"/>
    <w:rsid w:val="00F3464C"/>
    <w:rsid w:val="00F34788"/>
    <w:rsid w:val="00F34A38"/>
    <w:rsid w:val="00F34AD4"/>
    <w:rsid w:val="00F357E4"/>
    <w:rsid w:val="00F35E44"/>
    <w:rsid w:val="00F35FD5"/>
    <w:rsid w:val="00F362A2"/>
    <w:rsid w:val="00F3649B"/>
    <w:rsid w:val="00F367C8"/>
    <w:rsid w:val="00F367CC"/>
    <w:rsid w:val="00F36A1E"/>
    <w:rsid w:val="00F36CB4"/>
    <w:rsid w:val="00F36F0E"/>
    <w:rsid w:val="00F37529"/>
    <w:rsid w:val="00F375D9"/>
    <w:rsid w:val="00F37989"/>
    <w:rsid w:val="00F40FED"/>
    <w:rsid w:val="00F416E0"/>
    <w:rsid w:val="00F4178D"/>
    <w:rsid w:val="00F4195A"/>
    <w:rsid w:val="00F41A4F"/>
    <w:rsid w:val="00F41B91"/>
    <w:rsid w:val="00F41C33"/>
    <w:rsid w:val="00F42547"/>
    <w:rsid w:val="00F426EB"/>
    <w:rsid w:val="00F4290D"/>
    <w:rsid w:val="00F42979"/>
    <w:rsid w:val="00F42D9F"/>
    <w:rsid w:val="00F4312F"/>
    <w:rsid w:val="00F432BE"/>
    <w:rsid w:val="00F43C8B"/>
    <w:rsid w:val="00F44558"/>
    <w:rsid w:val="00F44870"/>
    <w:rsid w:val="00F44B90"/>
    <w:rsid w:val="00F45452"/>
    <w:rsid w:val="00F45E6E"/>
    <w:rsid w:val="00F46320"/>
    <w:rsid w:val="00F46FFF"/>
    <w:rsid w:val="00F47285"/>
    <w:rsid w:val="00F472F9"/>
    <w:rsid w:val="00F4755E"/>
    <w:rsid w:val="00F476B3"/>
    <w:rsid w:val="00F47A0C"/>
    <w:rsid w:val="00F50CDC"/>
    <w:rsid w:val="00F50D80"/>
    <w:rsid w:val="00F51DFA"/>
    <w:rsid w:val="00F526C4"/>
    <w:rsid w:val="00F529A2"/>
    <w:rsid w:val="00F52D7A"/>
    <w:rsid w:val="00F5323D"/>
    <w:rsid w:val="00F533BF"/>
    <w:rsid w:val="00F5379D"/>
    <w:rsid w:val="00F5397D"/>
    <w:rsid w:val="00F539E5"/>
    <w:rsid w:val="00F5404C"/>
    <w:rsid w:val="00F54584"/>
    <w:rsid w:val="00F5502F"/>
    <w:rsid w:val="00F5503A"/>
    <w:rsid w:val="00F551EA"/>
    <w:rsid w:val="00F55548"/>
    <w:rsid w:val="00F56138"/>
    <w:rsid w:val="00F56655"/>
    <w:rsid w:val="00F566AA"/>
    <w:rsid w:val="00F567FD"/>
    <w:rsid w:val="00F5682D"/>
    <w:rsid w:val="00F56A51"/>
    <w:rsid w:val="00F56D46"/>
    <w:rsid w:val="00F56F09"/>
    <w:rsid w:val="00F57217"/>
    <w:rsid w:val="00F5723F"/>
    <w:rsid w:val="00F574C2"/>
    <w:rsid w:val="00F57646"/>
    <w:rsid w:val="00F57FC8"/>
    <w:rsid w:val="00F57FEB"/>
    <w:rsid w:val="00F603AE"/>
    <w:rsid w:val="00F60479"/>
    <w:rsid w:val="00F605AE"/>
    <w:rsid w:val="00F60605"/>
    <w:rsid w:val="00F606E5"/>
    <w:rsid w:val="00F60864"/>
    <w:rsid w:val="00F60B96"/>
    <w:rsid w:val="00F60CEE"/>
    <w:rsid w:val="00F615AD"/>
    <w:rsid w:val="00F62097"/>
    <w:rsid w:val="00F6255E"/>
    <w:rsid w:val="00F628C7"/>
    <w:rsid w:val="00F629B5"/>
    <w:rsid w:val="00F62C0D"/>
    <w:rsid w:val="00F62DA4"/>
    <w:rsid w:val="00F62F1A"/>
    <w:rsid w:val="00F63AC5"/>
    <w:rsid w:val="00F63DAE"/>
    <w:rsid w:val="00F63FD0"/>
    <w:rsid w:val="00F64979"/>
    <w:rsid w:val="00F64D6D"/>
    <w:rsid w:val="00F6522D"/>
    <w:rsid w:val="00F653B1"/>
    <w:rsid w:val="00F65540"/>
    <w:rsid w:val="00F6563D"/>
    <w:rsid w:val="00F659C6"/>
    <w:rsid w:val="00F65B2A"/>
    <w:rsid w:val="00F65E9C"/>
    <w:rsid w:val="00F65F2F"/>
    <w:rsid w:val="00F6696F"/>
    <w:rsid w:val="00F67267"/>
    <w:rsid w:val="00F675FF"/>
    <w:rsid w:val="00F70186"/>
    <w:rsid w:val="00F705E3"/>
    <w:rsid w:val="00F70A58"/>
    <w:rsid w:val="00F70FFC"/>
    <w:rsid w:val="00F71637"/>
    <w:rsid w:val="00F717A8"/>
    <w:rsid w:val="00F71961"/>
    <w:rsid w:val="00F71B00"/>
    <w:rsid w:val="00F71E34"/>
    <w:rsid w:val="00F722D4"/>
    <w:rsid w:val="00F72354"/>
    <w:rsid w:val="00F72826"/>
    <w:rsid w:val="00F72AEA"/>
    <w:rsid w:val="00F72CF6"/>
    <w:rsid w:val="00F7326A"/>
    <w:rsid w:val="00F73276"/>
    <w:rsid w:val="00F7376F"/>
    <w:rsid w:val="00F738A1"/>
    <w:rsid w:val="00F7396F"/>
    <w:rsid w:val="00F73A9D"/>
    <w:rsid w:val="00F73C7A"/>
    <w:rsid w:val="00F73F18"/>
    <w:rsid w:val="00F74C93"/>
    <w:rsid w:val="00F74E77"/>
    <w:rsid w:val="00F750C0"/>
    <w:rsid w:val="00F75393"/>
    <w:rsid w:val="00F753FB"/>
    <w:rsid w:val="00F75D5A"/>
    <w:rsid w:val="00F75E45"/>
    <w:rsid w:val="00F76533"/>
    <w:rsid w:val="00F76592"/>
    <w:rsid w:val="00F7681F"/>
    <w:rsid w:val="00F76B55"/>
    <w:rsid w:val="00F76C6B"/>
    <w:rsid w:val="00F77090"/>
    <w:rsid w:val="00F7788B"/>
    <w:rsid w:val="00F77BE9"/>
    <w:rsid w:val="00F77C2D"/>
    <w:rsid w:val="00F803EC"/>
    <w:rsid w:val="00F8050E"/>
    <w:rsid w:val="00F806A6"/>
    <w:rsid w:val="00F8084E"/>
    <w:rsid w:val="00F8085E"/>
    <w:rsid w:val="00F80AAE"/>
    <w:rsid w:val="00F816A2"/>
    <w:rsid w:val="00F818F6"/>
    <w:rsid w:val="00F82120"/>
    <w:rsid w:val="00F8231D"/>
    <w:rsid w:val="00F82658"/>
    <w:rsid w:val="00F82AD6"/>
    <w:rsid w:val="00F82B8F"/>
    <w:rsid w:val="00F832F9"/>
    <w:rsid w:val="00F836FB"/>
    <w:rsid w:val="00F83730"/>
    <w:rsid w:val="00F83766"/>
    <w:rsid w:val="00F8496C"/>
    <w:rsid w:val="00F84B1F"/>
    <w:rsid w:val="00F84C5F"/>
    <w:rsid w:val="00F84C65"/>
    <w:rsid w:val="00F84C96"/>
    <w:rsid w:val="00F853CC"/>
    <w:rsid w:val="00F858B6"/>
    <w:rsid w:val="00F85A49"/>
    <w:rsid w:val="00F85E92"/>
    <w:rsid w:val="00F8603C"/>
    <w:rsid w:val="00F86422"/>
    <w:rsid w:val="00F86458"/>
    <w:rsid w:val="00F86B3F"/>
    <w:rsid w:val="00F86F1E"/>
    <w:rsid w:val="00F8720C"/>
    <w:rsid w:val="00F87C1A"/>
    <w:rsid w:val="00F87DD9"/>
    <w:rsid w:val="00F87EFE"/>
    <w:rsid w:val="00F901FB"/>
    <w:rsid w:val="00F90258"/>
    <w:rsid w:val="00F903BF"/>
    <w:rsid w:val="00F905B0"/>
    <w:rsid w:val="00F9099D"/>
    <w:rsid w:val="00F91120"/>
    <w:rsid w:val="00F91171"/>
    <w:rsid w:val="00F914AA"/>
    <w:rsid w:val="00F914B3"/>
    <w:rsid w:val="00F914FD"/>
    <w:rsid w:val="00F918EE"/>
    <w:rsid w:val="00F91E19"/>
    <w:rsid w:val="00F92210"/>
    <w:rsid w:val="00F92305"/>
    <w:rsid w:val="00F92D02"/>
    <w:rsid w:val="00F933B4"/>
    <w:rsid w:val="00F9353E"/>
    <w:rsid w:val="00F936B4"/>
    <w:rsid w:val="00F93EC2"/>
    <w:rsid w:val="00F941D0"/>
    <w:rsid w:val="00F94295"/>
    <w:rsid w:val="00F9443E"/>
    <w:rsid w:val="00F95977"/>
    <w:rsid w:val="00F95F0B"/>
    <w:rsid w:val="00F96220"/>
    <w:rsid w:val="00F96236"/>
    <w:rsid w:val="00F9643F"/>
    <w:rsid w:val="00F9644B"/>
    <w:rsid w:val="00F965C9"/>
    <w:rsid w:val="00F969A2"/>
    <w:rsid w:val="00F96E34"/>
    <w:rsid w:val="00F9725C"/>
    <w:rsid w:val="00F9752A"/>
    <w:rsid w:val="00F975EF"/>
    <w:rsid w:val="00F97A8C"/>
    <w:rsid w:val="00F97B74"/>
    <w:rsid w:val="00F97F79"/>
    <w:rsid w:val="00FA0048"/>
    <w:rsid w:val="00FA1359"/>
    <w:rsid w:val="00FA1464"/>
    <w:rsid w:val="00FA1542"/>
    <w:rsid w:val="00FA1800"/>
    <w:rsid w:val="00FA2A82"/>
    <w:rsid w:val="00FA2FE3"/>
    <w:rsid w:val="00FA34A0"/>
    <w:rsid w:val="00FA383D"/>
    <w:rsid w:val="00FA3BC6"/>
    <w:rsid w:val="00FA47F4"/>
    <w:rsid w:val="00FA4A2C"/>
    <w:rsid w:val="00FA5355"/>
    <w:rsid w:val="00FA544B"/>
    <w:rsid w:val="00FA5781"/>
    <w:rsid w:val="00FA5891"/>
    <w:rsid w:val="00FA5959"/>
    <w:rsid w:val="00FA5E16"/>
    <w:rsid w:val="00FA65E7"/>
    <w:rsid w:val="00FA6EA6"/>
    <w:rsid w:val="00FA70C2"/>
    <w:rsid w:val="00FA7608"/>
    <w:rsid w:val="00FA7D40"/>
    <w:rsid w:val="00FB0601"/>
    <w:rsid w:val="00FB0838"/>
    <w:rsid w:val="00FB0DFB"/>
    <w:rsid w:val="00FB0F55"/>
    <w:rsid w:val="00FB133B"/>
    <w:rsid w:val="00FB13A8"/>
    <w:rsid w:val="00FB15E1"/>
    <w:rsid w:val="00FB1B3A"/>
    <w:rsid w:val="00FB23C6"/>
    <w:rsid w:val="00FB24F6"/>
    <w:rsid w:val="00FB2C17"/>
    <w:rsid w:val="00FB2DF0"/>
    <w:rsid w:val="00FB2F46"/>
    <w:rsid w:val="00FB2F52"/>
    <w:rsid w:val="00FB2F95"/>
    <w:rsid w:val="00FB376A"/>
    <w:rsid w:val="00FB4412"/>
    <w:rsid w:val="00FB479A"/>
    <w:rsid w:val="00FB5072"/>
    <w:rsid w:val="00FB650C"/>
    <w:rsid w:val="00FB75CA"/>
    <w:rsid w:val="00FB7827"/>
    <w:rsid w:val="00FC142F"/>
    <w:rsid w:val="00FC17E1"/>
    <w:rsid w:val="00FC1D30"/>
    <w:rsid w:val="00FC1F17"/>
    <w:rsid w:val="00FC1F3C"/>
    <w:rsid w:val="00FC1F9A"/>
    <w:rsid w:val="00FC2322"/>
    <w:rsid w:val="00FC2977"/>
    <w:rsid w:val="00FC2BAE"/>
    <w:rsid w:val="00FC2BC3"/>
    <w:rsid w:val="00FC2CA2"/>
    <w:rsid w:val="00FC2E05"/>
    <w:rsid w:val="00FC30E5"/>
    <w:rsid w:val="00FC31E7"/>
    <w:rsid w:val="00FC33BB"/>
    <w:rsid w:val="00FC38A4"/>
    <w:rsid w:val="00FC3BE1"/>
    <w:rsid w:val="00FC3CC7"/>
    <w:rsid w:val="00FC4272"/>
    <w:rsid w:val="00FC435E"/>
    <w:rsid w:val="00FC495F"/>
    <w:rsid w:val="00FC4C6D"/>
    <w:rsid w:val="00FC4F8D"/>
    <w:rsid w:val="00FC5165"/>
    <w:rsid w:val="00FC601E"/>
    <w:rsid w:val="00FC65AF"/>
    <w:rsid w:val="00FC6B60"/>
    <w:rsid w:val="00FC723D"/>
    <w:rsid w:val="00FC7471"/>
    <w:rsid w:val="00FC755C"/>
    <w:rsid w:val="00FC7676"/>
    <w:rsid w:val="00FC793D"/>
    <w:rsid w:val="00FC7AFE"/>
    <w:rsid w:val="00FD01AE"/>
    <w:rsid w:val="00FD0268"/>
    <w:rsid w:val="00FD0A91"/>
    <w:rsid w:val="00FD14EF"/>
    <w:rsid w:val="00FD1861"/>
    <w:rsid w:val="00FD22F1"/>
    <w:rsid w:val="00FD23EA"/>
    <w:rsid w:val="00FD2961"/>
    <w:rsid w:val="00FD2ACF"/>
    <w:rsid w:val="00FD3685"/>
    <w:rsid w:val="00FD37E2"/>
    <w:rsid w:val="00FD3963"/>
    <w:rsid w:val="00FD447A"/>
    <w:rsid w:val="00FD46D8"/>
    <w:rsid w:val="00FD5061"/>
    <w:rsid w:val="00FD662C"/>
    <w:rsid w:val="00FD68E6"/>
    <w:rsid w:val="00FD6A80"/>
    <w:rsid w:val="00FD6C43"/>
    <w:rsid w:val="00FD6FDB"/>
    <w:rsid w:val="00FD77C2"/>
    <w:rsid w:val="00FD77EB"/>
    <w:rsid w:val="00FD7890"/>
    <w:rsid w:val="00FD7985"/>
    <w:rsid w:val="00FD79A7"/>
    <w:rsid w:val="00FD7D30"/>
    <w:rsid w:val="00FE0086"/>
    <w:rsid w:val="00FE06F2"/>
    <w:rsid w:val="00FE0BB2"/>
    <w:rsid w:val="00FE1759"/>
    <w:rsid w:val="00FE1ED7"/>
    <w:rsid w:val="00FE2355"/>
    <w:rsid w:val="00FE249F"/>
    <w:rsid w:val="00FE24CC"/>
    <w:rsid w:val="00FE2526"/>
    <w:rsid w:val="00FE2629"/>
    <w:rsid w:val="00FE2787"/>
    <w:rsid w:val="00FE294C"/>
    <w:rsid w:val="00FE2B24"/>
    <w:rsid w:val="00FE3501"/>
    <w:rsid w:val="00FE3615"/>
    <w:rsid w:val="00FE3641"/>
    <w:rsid w:val="00FE37E1"/>
    <w:rsid w:val="00FE3A06"/>
    <w:rsid w:val="00FE3D8D"/>
    <w:rsid w:val="00FE477F"/>
    <w:rsid w:val="00FE4BAD"/>
    <w:rsid w:val="00FE54C5"/>
    <w:rsid w:val="00FE596A"/>
    <w:rsid w:val="00FE5E4A"/>
    <w:rsid w:val="00FE60FD"/>
    <w:rsid w:val="00FE61FC"/>
    <w:rsid w:val="00FE6547"/>
    <w:rsid w:val="00FE6A54"/>
    <w:rsid w:val="00FE6FEE"/>
    <w:rsid w:val="00FE7230"/>
    <w:rsid w:val="00FE7917"/>
    <w:rsid w:val="00FE7D4F"/>
    <w:rsid w:val="00FF035E"/>
    <w:rsid w:val="00FF0702"/>
    <w:rsid w:val="00FF0A69"/>
    <w:rsid w:val="00FF1763"/>
    <w:rsid w:val="00FF1897"/>
    <w:rsid w:val="00FF1A3C"/>
    <w:rsid w:val="00FF1A6D"/>
    <w:rsid w:val="00FF1CA6"/>
    <w:rsid w:val="00FF23CB"/>
    <w:rsid w:val="00FF2560"/>
    <w:rsid w:val="00FF289D"/>
    <w:rsid w:val="00FF331A"/>
    <w:rsid w:val="00FF41CD"/>
    <w:rsid w:val="00FF4380"/>
    <w:rsid w:val="00FF49A9"/>
    <w:rsid w:val="00FF511B"/>
    <w:rsid w:val="00FF5A86"/>
    <w:rsid w:val="00FF5B05"/>
    <w:rsid w:val="00FF6024"/>
    <w:rsid w:val="00FF61BD"/>
    <w:rsid w:val="00FF65C2"/>
    <w:rsid w:val="00FF6D31"/>
    <w:rsid w:val="00FF727A"/>
    <w:rsid w:val="00FF7402"/>
    <w:rsid w:val="00FF7532"/>
    <w:rsid w:val="00FF78AB"/>
    <w:rsid w:val="00FF7CA3"/>
    <w:rsid w:val="01802C9E"/>
    <w:rsid w:val="02554E5E"/>
    <w:rsid w:val="093D3223"/>
    <w:rsid w:val="0A23663E"/>
    <w:rsid w:val="1233474D"/>
    <w:rsid w:val="16DC2E0A"/>
    <w:rsid w:val="1E436E77"/>
    <w:rsid w:val="21371FB5"/>
    <w:rsid w:val="304B65EB"/>
    <w:rsid w:val="33C3145D"/>
    <w:rsid w:val="35D66E5E"/>
    <w:rsid w:val="39916AF0"/>
    <w:rsid w:val="3AC0143A"/>
    <w:rsid w:val="4407277D"/>
    <w:rsid w:val="46B0580F"/>
    <w:rsid w:val="4DDB0D17"/>
    <w:rsid w:val="4F464E26"/>
    <w:rsid w:val="57CA5D81"/>
    <w:rsid w:val="5C481B47"/>
    <w:rsid w:val="60B12B0A"/>
    <w:rsid w:val="6A642D10"/>
    <w:rsid w:val="7663461A"/>
    <w:rsid w:val="78A75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9072E0"/>
  <w15:docId w15:val="{F7E8BBBE-C3E6-4001-8837-C3EABFBD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semiHidden="1"/>
    <w:lsdException w:name="header"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Body Text First Indent" w:qFormat="1"/>
    <w:lsdException w:name="Body Text 2" w:qFormat="1"/>
    <w:lsdException w:name="Body Text Indent 2" w:qFormat="1"/>
    <w:lsdException w:name="Body Text Indent 3" w:qFormat="1"/>
    <w:lsdException w:name="Hyperlink" w:qFormat="1"/>
    <w:lsdException w:name="Strong" w:uiPriority="22"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8"/>
      <w:szCs w:val="24"/>
    </w:rPr>
  </w:style>
  <w:style w:type="paragraph" w:styleId="Heading1">
    <w:name w:val="heading 1"/>
    <w:basedOn w:val="Normal"/>
    <w:next w:val="Normal"/>
    <w:link w:val="Heading1Char"/>
    <w:qFormat/>
    <w:pPr>
      <w:keepNext/>
      <w:spacing w:line="360" w:lineRule="auto"/>
      <w:ind w:rightChars="25" w:right="70"/>
      <w:jc w:val="center"/>
      <w:outlineLvl w:val="0"/>
    </w:pPr>
    <w:rPr>
      <w:rFonts w:ascii="Arial" w:hAnsi="Arial" w:cs="Arial"/>
      <w:b/>
      <w:bCs/>
      <w:sz w:val="24"/>
    </w:rPr>
  </w:style>
  <w:style w:type="paragraph" w:styleId="Heading3">
    <w:name w:val="heading 3"/>
    <w:basedOn w:val="Normal"/>
    <w:next w:val="Normal"/>
    <w:link w:val="Heading3Char"/>
    <w:qFormat/>
    <w:pPr>
      <w:keepNext/>
      <w:keepLines/>
      <w:adjustRightInd w:val="0"/>
      <w:spacing w:before="260" w:after="260" w:line="416" w:lineRule="atLeast"/>
      <w:textAlignment w:val="baseline"/>
      <w:outlineLvl w:val="2"/>
    </w:pPr>
    <w:rPr>
      <w:b/>
      <w:kern w:val="0"/>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qFormat/>
    <w:pPr>
      <w:ind w:rightChars="12" w:right="25"/>
    </w:pPr>
    <w:rPr>
      <w:rFonts w:eastAsia="KaiTi_GB2312"/>
      <w:szCs w:val="28"/>
    </w:rPr>
  </w:style>
  <w:style w:type="paragraph" w:styleId="DocumentMap">
    <w:name w:val="Document Map"/>
    <w:basedOn w:val="Normal"/>
    <w:link w:val="DocumentMapChar"/>
    <w:qFormat/>
    <w:rPr>
      <w:rFonts w:ascii="SimSun"/>
      <w:sz w:val="18"/>
      <w:szCs w:val="18"/>
      <w:lang w:val="zh-CN"/>
    </w:rPr>
  </w:style>
  <w:style w:type="paragraph" w:styleId="CommentText">
    <w:name w:val="annotation text"/>
    <w:basedOn w:val="Normal"/>
    <w:link w:val="CommentTextChar"/>
    <w:semiHidden/>
    <w:pPr>
      <w:jc w:val="left"/>
    </w:pPr>
  </w:style>
  <w:style w:type="paragraph" w:styleId="BodyText3">
    <w:name w:val="Body Text 3"/>
    <w:basedOn w:val="Normal"/>
    <w:pPr>
      <w:spacing w:line="0" w:lineRule="atLeast"/>
      <w:jc w:val="center"/>
    </w:pPr>
    <w:rPr>
      <w:sz w:val="16"/>
      <w:szCs w:val="21"/>
    </w:rPr>
  </w:style>
  <w:style w:type="paragraph" w:styleId="BodyText">
    <w:name w:val="Body Text"/>
    <w:basedOn w:val="Normal"/>
    <w:pPr>
      <w:spacing w:after="120"/>
    </w:pPr>
  </w:style>
  <w:style w:type="paragraph" w:styleId="BodyTextIndent">
    <w:name w:val="Body Text Indent"/>
    <w:basedOn w:val="Normal"/>
    <w:link w:val="BodyTextIndentChar"/>
    <w:qFormat/>
    <w:pPr>
      <w:ind w:firstLineChars="200" w:firstLine="560"/>
    </w:pPr>
    <w:rPr>
      <w:rFonts w:eastAsia="KaiTi_GB2312"/>
      <w:szCs w:val="28"/>
    </w:rPr>
  </w:style>
  <w:style w:type="paragraph" w:styleId="PlainText">
    <w:name w:val="Plain Text"/>
    <w:basedOn w:val="Normal"/>
    <w:qFormat/>
    <w:rPr>
      <w:rFonts w:ascii="SimSun" w:hAnsi="Courier New"/>
      <w:sz w:val="21"/>
      <w:szCs w:val="20"/>
    </w:rPr>
  </w:style>
  <w:style w:type="paragraph" w:styleId="BodyTextIndent2">
    <w:name w:val="Body Text Indent 2"/>
    <w:basedOn w:val="Normal"/>
    <w:qFormat/>
    <w:pPr>
      <w:snapToGrid w:val="0"/>
      <w:spacing w:line="360" w:lineRule="auto"/>
      <w:ind w:firstLine="573"/>
    </w:pPr>
    <w:rPr>
      <w:rFonts w:ascii="KaiTi_GB2312" w:eastAsia="KaiTi_GB2312"/>
      <w:szCs w:val="36"/>
    </w:rPr>
  </w:style>
  <w:style w:type="paragraph" w:styleId="BalloonText">
    <w:name w:val="Balloon Text"/>
    <w:basedOn w:val="Normal"/>
    <w:semiHidden/>
    <w:qFormat/>
    <w:rPr>
      <w:sz w:val="18"/>
      <w:szCs w:val="18"/>
    </w:rPr>
  </w:style>
  <w:style w:type="paragraph" w:styleId="Footer">
    <w:name w:val="footer"/>
    <w:basedOn w:val="Normal"/>
    <w:link w:val="FooterChar"/>
    <w:qFormat/>
    <w:pPr>
      <w:tabs>
        <w:tab w:val="center" w:pos="4153"/>
        <w:tab w:val="right" w:pos="8306"/>
      </w:tabs>
      <w:snapToGrid w:val="0"/>
      <w:jc w:val="left"/>
    </w:pPr>
    <w:rPr>
      <w:sz w:val="18"/>
      <w:szCs w:val="18"/>
    </w:rPr>
  </w:style>
  <w:style w:type="paragraph" w:styleId="Header">
    <w:name w:val="header"/>
    <w:basedOn w:val="Normal"/>
    <w:qFormat/>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qFormat/>
    <w:pPr>
      <w:spacing w:before="60" w:line="500" w:lineRule="exact"/>
      <w:ind w:leftChars="2" w:left="6" w:firstLineChars="197" w:firstLine="552"/>
    </w:pPr>
    <w:rPr>
      <w:rFonts w:eastAsia="KaiTi_GB2312"/>
      <w:szCs w:val="20"/>
    </w:rPr>
  </w:style>
  <w:style w:type="paragraph" w:styleId="BodyText2">
    <w:name w:val="Body Text 2"/>
    <w:basedOn w:val="Normal"/>
    <w:qFormat/>
    <w:pPr>
      <w:jc w:val="center"/>
    </w:pPr>
    <w:rPr>
      <w:rFonts w:hAnsi="SimSun"/>
      <w:b/>
      <w:bCs/>
      <w:color w:val="000000"/>
      <w:u w:val="single"/>
    </w:rPr>
  </w:style>
  <w:style w:type="paragraph" w:styleId="NormalWeb">
    <w:name w:val="Normal (Web)"/>
    <w:basedOn w:val="Normal"/>
    <w:uiPriority w:val="99"/>
    <w:unhideWhenUsed/>
    <w:qFormat/>
    <w:pPr>
      <w:widowControl/>
      <w:spacing w:before="100" w:beforeAutospacing="1" w:after="100" w:afterAutospacing="1"/>
      <w:jc w:val="left"/>
    </w:pPr>
    <w:rPr>
      <w:rFonts w:ascii="SimSun" w:hAnsi="SimSun" w:cs="SimSun"/>
      <w:kern w:val="0"/>
      <w:sz w:val="24"/>
    </w:rPr>
  </w:style>
  <w:style w:type="paragraph" w:styleId="CommentSubject">
    <w:name w:val="annotation subject"/>
    <w:basedOn w:val="CommentText"/>
    <w:next w:val="CommentText"/>
    <w:semiHidden/>
    <w:qFormat/>
    <w:rPr>
      <w:b/>
      <w:bCs/>
    </w:rPr>
  </w:style>
  <w:style w:type="paragraph" w:styleId="BodyTextFirstIndent">
    <w:name w:val="Body Text First Indent"/>
    <w:basedOn w:val="Normal"/>
    <w:qFormat/>
    <w:pPr>
      <w:autoSpaceDE w:val="0"/>
      <w:autoSpaceDN w:val="0"/>
      <w:adjustRightInd w:val="0"/>
      <w:spacing w:line="360" w:lineRule="auto"/>
      <w:ind w:firstLine="425"/>
    </w:pPr>
    <w:rPr>
      <w:kern w:val="0"/>
      <w:sz w:val="21"/>
      <w:szCs w:val="20"/>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PageNumber">
    <w:name w:val="page number"/>
    <w:basedOn w:val="DefaultParagraphFont"/>
    <w:qFormat/>
  </w:style>
  <w:style w:type="character" w:styleId="Emphasis">
    <w:name w:val="Emphasis"/>
    <w:uiPriority w:val="20"/>
    <w:qFormat/>
    <w:rPr>
      <w:i/>
      <w:iCs/>
    </w:rPr>
  </w:style>
  <w:style w:type="character" w:styleId="LineNumber">
    <w:name w:val="line number"/>
    <w:basedOn w:val="DefaultParagraphFont"/>
    <w:qFormat/>
  </w:style>
  <w:style w:type="character" w:styleId="Hyperlink">
    <w:name w:val="Hyperlink"/>
    <w:qFormat/>
    <w:rPr>
      <w:color w:val="0000FF"/>
      <w:u w:val="single"/>
    </w:rPr>
  </w:style>
  <w:style w:type="character" w:styleId="CommentReference">
    <w:name w:val="annotation reference"/>
    <w:qFormat/>
    <w:rPr>
      <w:sz w:val="21"/>
      <w:szCs w:val="21"/>
    </w:rPr>
  </w:style>
  <w:style w:type="paragraph" w:customStyle="1" w:styleId="a">
    <w:name w:val="封面文档标题"/>
    <w:basedOn w:val="Normal"/>
    <w:qFormat/>
    <w:pPr>
      <w:autoSpaceDE w:val="0"/>
      <w:autoSpaceDN w:val="0"/>
      <w:adjustRightInd w:val="0"/>
      <w:spacing w:line="360" w:lineRule="auto"/>
      <w:jc w:val="center"/>
    </w:pPr>
    <w:rPr>
      <w:rFonts w:ascii="Arial" w:hAnsi="Arial" w:cs="Arial"/>
      <w:b/>
      <w:bCs/>
      <w:kern w:val="0"/>
      <w:sz w:val="56"/>
      <w:szCs w:val="56"/>
    </w:rPr>
  </w:style>
  <w:style w:type="paragraph" w:customStyle="1" w:styleId="a0">
    <w:name w:val="È±Ê¡ÎÄ±¾"/>
    <w:basedOn w:val="Normal"/>
    <w:qFormat/>
    <w:pPr>
      <w:widowControl/>
      <w:overflowPunct w:val="0"/>
      <w:autoSpaceDE w:val="0"/>
      <w:autoSpaceDN w:val="0"/>
      <w:adjustRightInd w:val="0"/>
      <w:jc w:val="left"/>
      <w:textAlignment w:val="baseline"/>
    </w:pPr>
    <w:rPr>
      <w:kern w:val="0"/>
      <w:sz w:val="24"/>
      <w:szCs w:val="20"/>
    </w:rPr>
  </w:style>
  <w:style w:type="character" w:customStyle="1" w:styleId="3zw1">
    <w:name w:val="3zw1"/>
    <w:qFormat/>
    <w:rPr>
      <w:color w:val="000000"/>
      <w:sz w:val="21"/>
      <w:szCs w:val="21"/>
    </w:rPr>
  </w:style>
  <w:style w:type="paragraph" w:customStyle="1" w:styleId="a1">
    <w:name w:val="缺省文本"/>
    <w:basedOn w:val="Normal"/>
    <w:qFormat/>
    <w:pPr>
      <w:autoSpaceDE w:val="0"/>
      <w:autoSpaceDN w:val="0"/>
      <w:adjustRightInd w:val="0"/>
      <w:jc w:val="left"/>
    </w:pPr>
    <w:rPr>
      <w:kern w:val="0"/>
      <w:sz w:val="24"/>
    </w:rPr>
  </w:style>
  <w:style w:type="character" w:customStyle="1" w:styleId="yxMark">
    <w:name w:val="yxMark"/>
    <w:qFormat/>
    <w:rPr>
      <w:rFonts w:ascii="Courier New" w:hAnsi="Courier New"/>
      <w:b/>
      <w:bCs/>
      <w:vanish/>
      <w:color w:val="800000"/>
      <w:u w:val="single"/>
      <w:vertAlign w:val="subscript"/>
    </w:rPr>
  </w:style>
  <w:style w:type="paragraph" w:customStyle="1" w:styleId="Char">
    <w:name w:val="Char"/>
    <w:basedOn w:val="Normal"/>
    <w:qFormat/>
    <w:rPr>
      <w:rFonts w:cs="Arial"/>
      <w:sz w:val="21"/>
    </w:rPr>
  </w:style>
  <w:style w:type="character" w:customStyle="1" w:styleId="apple-style-span">
    <w:name w:val="apple-style-span"/>
    <w:basedOn w:val="DefaultParagraphFont"/>
    <w:qFormat/>
  </w:style>
  <w:style w:type="character" w:customStyle="1" w:styleId="apple-converted-space">
    <w:name w:val="apple-converted-space"/>
    <w:qFormat/>
  </w:style>
  <w:style w:type="character" w:customStyle="1" w:styleId="datatitle1">
    <w:name w:val="datatitle1"/>
    <w:qFormat/>
    <w:rPr>
      <w:b/>
      <w:bCs/>
      <w:color w:val="10619F"/>
      <w:sz w:val="21"/>
      <w:szCs w:val="21"/>
    </w:rPr>
  </w:style>
  <w:style w:type="character" w:customStyle="1" w:styleId="def">
    <w:name w:val="def"/>
    <w:qFormat/>
  </w:style>
  <w:style w:type="paragraph" w:customStyle="1" w:styleId="1">
    <w:name w:val="修订1"/>
    <w:hidden/>
    <w:uiPriority w:val="99"/>
    <w:semiHidden/>
    <w:qFormat/>
    <w:rPr>
      <w:kern w:val="2"/>
      <w:sz w:val="28"/>
      <w:szCs w:val="24"/>
    </w:rPr>
  </w:style>
  <w:style w:type="paragraph" w:customStyle="1" w:styleId="a2">
    <w:name w:val="申请撰写正文"/>
    <w:basedOn w:val="BodyTextIndent"/>
    <w:qFormat/>
    <w:pPr>
      <w:overflowPunct w:val="0"/>
      <w:ind w:firstLine="200"/>
    </w:pPr>
    <w:rPr>
      <w:rFonts w:eastAsia="SimSun"/>
    </w:rPr>
  </w:style>
  <w:style w:type="paragraph" w:customStyle="1" w:styleId="ParaCharCharCharCharCharCharChar">
    <w:name w:val="默认段落字体 Para Char Char Char Char Char Char Char"/>
    <w:basedOn w:val="DocumentMap"/>
    <w:qFormat/>
    <w:pPr>
      <w:shd w:val="clear" w:color="auto" w:fill="000080"/>
      <w:adjustRightInd w:val="0"/>
      <w:spacing w:line="436" w:lineRule="exact"/>
      <w:ind w:left="357"/>
      <w:jc w:val="left"/>
      <w:outlineLvl w:val="3"/>
    </w:pPr>
    <w:rPr>
      <w:rFonts w:ascii="Times New Roman"/>
      <w:sz w:val="21"/>
      <w:szCs w:val="24"/>
    </w:rPr>
  </w:style>
  <w:style w:type="character" w:customStyle="1" w:styleId="DocumentMapChar">
    <w:name w:val="Document Map Char"/>
    <w:link w:val="DocumentMap"/>
    <w:qFormat/>
    <w:rPr>
      <w:rFonts w:ascii="SimSun"/>
      <w:kern w:val="2"/>
      <w:sz w:val="18"/>
      <w:szCs w:val="18"/>
    </w:rPr>
  </w:style>
  <w:style w:type="character" w:customStyle="1" w:styleId="tablink">
    <w:name w:val="tablink"/>
    <w:qFormat/>
  </w:style>
  <w:style w:type="character" w:customStyle="1" w:styleId="highlight">
    <w:name w:val="highlight"/>
    <w:qFormat/>
  </w:style>
  <w:style w:type="character" w:customStyle="1" w:styleId="BodyTextIndentChar">
    <w:name w:val="Body Text Indent Char"/>
    <w:link w:val="BodyTextIndent"/>
    <w:qFormat/>
    <w:rPr>
      <w:rFonts w:eastAsia="KaiTi_GB2312"/>
      <w:kern w:val="2"/>
      <w:sz w:val="28"/>
      <w:szCs w:val="28"/>
    </w:rPr>
  </w:style>
  <w:style w:type="character" w:customStyle="1" w:styleId="Heading3Char">
    <w:name w:val="Heading 3 Char"/>
    <w:link w:val="Heading3"/>
    <w:qFormat/>
    <w:rPr>
      <w:b/>
      <w:sz w:val="32"/>
    </w:rPr>
  </w:style>
  <w:style w:type="character" w:customStyle="1" w:styleId="FooterChar">
    <w:name w:val="Footer Char"/>
    <w:link w:val="Footer"/>
    <w:uiPriority w:val="99"/>
    <w:qFormat/>
    <w:rPr>
      <w:kern w:val="2"/>
      <w:sz w:val="18"/>
      <w:szCs w:val="18"/>
    </w:rPr>
  </w:style>
  <w:style w:type="paragraph" w:styleId="ListParagraph">
    <w:name w:val="List Paragraph"/>
    <w:basedOn w:val="Normal"/>
    <w:uiPriority w:val="34"/>
    <w:qFormat/>
    <w:pPr>
      <w:ind w:firstLineChars="200" w:firstLine="420"/>
    </w:pPr>
  </w:style>
  <w:style w:type="character" w:customStyle="1" w:styleId="d2035Char">
    <w:name w:val="样式 正文缩进d + 首行缩进:  2 字符 段前: 0.35 行 Char"/>
    <w:link w:val="d2035"/>
    <w:qFormat/>
    <w:locked/>
    <w:rPr>
      <w:rFonts w:eastAsia="KaiTi_GB2312"/>
      <w:sz w:val="28"/>
      <w:szCs w:val="28"/>
    </w:rPr>
  </w:style>
  <w:style w:type="paragraph" w:customStyle="1" w:styleId="d2035">
    <w:name w:val="样式 正文缩进d + 首行缩进:  2 字符 段前: 0.35 行"/>
    <w:basedOn w:val="NormalIndent"/>
    <w:link w:val="d2035Char"/>
    <w:qFormat/>
    <w:pPr>
      <w:adjustRightInd w:val="0"/>
      <w:snapToGrid w:val="0"/>
      <w:spacing w:beforeLines="35" w:before="84" w:line="460" w:lineRule="exact"/>
      <w:ind w:rightChars="0" w:right="0" w:firstLineChars="200" w:firstLine="560"/>
      <w:textAlignment w:val="baseline"/>
    </w:pPr>
    <w:rPr>
      <w:kern w:val="0"/>
    </w:rPr>
  </w:style>
  <w:style w:type="paragraph" w:customStyle="1" w:styleId="Char1">
    <w:name w:val="Char1"/>
    <w:basedOn w:val="Normal"/>
    <w:qFormat/>
    <w:rPr>
      <w:rFonts w:cs="Arial"/>
      <w:sz w:val="21"/>
    </w:rPr>
  </w:style>
  <w:style w:type="paragraph" w:customStyle="1" w:styleId="a3">
    <w:name w:val="发明名称"/>
    <w:basedOn w:val="Heading3"/>
    <w:qFormat/>
    <w:pPr>
      <w:keepNext w:val="0"/>
      <w:keepLines w:val="0"/>
      <w:adjustRightInd/>
      <w:snapToGrid w:val="0"/>
      <w:spacing w:before="0" w:after="0" w:line="460" w:lineRule="exact"/>
      <w:jc w:val="center"/>
    </w:pPr>
    <w:rPr>
      <w:rFonts w:eastAsia="KaiTi_GB2312"/>
      <w:b w:val="0"/>
      <w:snapToGrid w:val="0"/>
      <w:sz w:val="28"/>
    </w:rPr>
  </w:style>
  <w:style w:type="character" w:customStyle="1" w:styleId="DefaultParagraphFont2">
    <w:name w:val="Default Paragraph Font 2"/>
    <w:uiPriority w:val="1"/>
    <w:semiHidden/>
    <w:unhideWhenUsed/>
    <w:qFormat/>
  </w:style>
  <w:style w:type="character" w:customStyle="1" w:styleId="Heading1Char">
    <w:name w:val="Heading 1 Char"/>
    <w:link w:val="Heading1"/>
    <w:qFormat/>
    <w:rPr>
      <w:rFonts w:ascii="Arial" w:hAnsi="Arial" w:cs="Arial"/>
      <w:b/>
      <w:bCs/>
      <w:kern w:val="2"/>
      <w:sz w:val="24"/>
      <w:szCs w:val="24"/>
    </w:rPr>
  </w:style>
  <w:style w:type="character" w:styleId="PlaceholderText">
    <w:name w:val="Placeholder Text"/>
    <w:basedOn w:val="DefaultParagraphFont"/>
    <w:uiPriority w:val="99"/>
    <w:semiHidden/>
    <w:qFormat/>
    <w:rPr>
      <w:color w:val="808080"/>
    </w:rPr>
  </w:style>
  <w:style w:type="paragraph" w:customStyle="1" w:styleId="TAH">
    <w:name w:val="TAH"/>
    <w:basedOn w:val="Normal"/>
    <w:qFormat/>
    <w:pPr>
      <w:keepNext/>
      <w:keepLines/>
      <w:widowControl/>
      <w:overflowPunct w:val="0"/>
      <w:autoSpaceDE w:val="0"/>
      <w:autoSpaceDN w:val="0"/>
      <w:adjustRightInd w:val="0"/>
      <w:jc w:val="center"/>
      <w:textAlignment w:val="baseline"/>
    </w:pPr>
    <w:rPr>
      <w:rFonts w:ascii="Arial" w:eastAsia="Times New Roman" w:hAnsi="Arial"/>
      <w:b/>
      <w:kern w:val="0"/>
      <w:sz w:val="18"/>
      <w:szCs w:val="20"/>
      <w:lang w:val="en-GB" w:eastAsia="en-US"/>
    </w:rPr>
  </w:style>
  <w:style w:type="paragraph" w:customStyle="1" w:styleId="TAL">
    <w:name w:val="TAL"/>
    <w:basedOn w:val="Normal"/>
    <w:qFormat/>
    <w:pPr>
      <w:keepNext/>
      <w:keepLines/>
    </w:pPr>
    <w:rPr>
      <w:rFonts w:ascii="Arial" w:hAnsi="Arial"/>
      <w:sz w:val="18"/>
    </w:rPr>
  </w:style>
  <w:style w:type="paragraph" w:customStyle="1" w:styleId="Default">
    <w:name w:val="Default"/>
    <w:qFormat/>
    <w:pPr>
      <w:widowControl w:val="0"/>
      <w:autoSpaceDE w:val="0"/>
      <w:autoSpaceDN w:val="0"/>
      <w:adjustRightInd w:val="0"/>
    </w:pPr>
    <w:rPr>
      <w:rFonts w:ascii="SimSun" w:hAnsi="SimSun" w:cs="SimSun"/>
      <w:color w:val="000000"/>
      <w:sz w:val="24"/>
      <w:szCs w:val="24"/>
    </w:rPr>
  </w:style>
  <w:style w:type="character" w:customStyle="1" w:styleId="semi-button-content-right">
    <w:name w:val="semi-button-content-right"/>
    <w:basedOn w:val="DefaultParagraphFont"/>
    <w:qFormat/>
  </w:style>
  <w:style w:type="character" w:customStyle="1" w:styleId="title-pwtfu">
    <w:name w:val="title-p_wtfu"/>
    <w:basedOn w:val="DefaultParagraphFont"/>
    <w:qFormat/>
  </w:style>
  <w:style w:type="character" w:customStyle="1" w:styleId="CommentTextChar">
    <w:name w:val="Comment Text Char"/>
    <w:basedOn w:val="DefaultParagraphFont"/>
    <w:link w:val="CommentText"/>
    <w:semiHidden/>
    <w:qFormat/>
    <w:rPr>
      <w:kern w:val="2"/>
      <w:sz w:val="28"/>
      <w:szCs w:val="24"/>
    </w:rPr>
  </w:style>
  <w:style w:type="paragraph" w:styleId="Revision">
    <w:name w:val="Revision"/>
    <w:hidden/>
    <w:uiPriority w:val="99"/>
    <w:unhideWhenUsed/>
    <w:rsid w:val="009C5FA1"/>
    <w:rPr>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E:\PCT&#27169;&#26495;\PCT&#20013;&#2599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3b2dedf-f734-4089-bfd4-7a18970b11c7">
      <Terms xmlns="http://schemas.microsoft.com/office/infopath/2007/PartnerControls"/>
    </lcf76f155ced4ddcb4097134ff3c332f>
    <TaxCatchAll xmlns="fbae087e-01f0-4762-9817-6c4665701ca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1AB4556DC87F4EB4C3819E5CDD9D29" ma:contentTypeVersion="19" ma:contentTypeDescription="Create a new document." ma:contentTypeScope="" ma:versionID="d912828c07397a43692b5d33419171fd">
  <xsd:schema xmlns:xsd="http://www.w3.org/2001/XMLSchema" xmlns:xs="http://www.w3.org/2001/XMLSchema" xmlns:p="http://schemas.microsoft.com/office/2006/metadata/properties" xmlns:ns2="f3b2dedf-f734-4089-bfd4-7a18970b11c7" xmlns:ns3="fbae087e-01f0-4762-9817-6c4665701ca4" targetNamespace="http://schemas.microsoft.com/office/2006/metadata/properties" ma:root="true" ma:fieldsID="ab0d0b73e38adfc48433c19afa241ed4" ns2:_="" ns3:_="">
    <xsd:import namespace="f3b2dedf-f734-4089-bfd4-7a18970b11c7"/>
    <xsd:import namespace="fbae087e-01f0-4762-9817-6c4665701ca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b2dedf-f734-4089-bfd4-7a18970b1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37b7d3-016e-4e63-b26a-a2ebbe24bd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ae087e-01f0-4762-9817-6c4665701ca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b06357-7268-4d14-af67-1a093db79f6b}" ma:internalName="TaxCatchAll" ma:showField="CatchAllData" ma:web="fbae087e-01f0-4762-9817-6c4665701c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3A2DD0-D174-4EDB-B84C-F2B14B827788}">
  <ds:schemaRefs>
    <ds:schemaRef ds:uri="http://schemas.microsoft.com/office/2006/metadata/properties"/>
    <ds:schemaRef ds:uri="http://schemas.microsoft.com/office/infopath/2007/PartnerControls"/>
    <ds:schemaRef ds:uri="f3b2dedf-f734-4089-bfd4-7a18970b11c7"/>
    <ds:schemaRef ds:uri="fbae087e-01f0-4762-9817-6c4665701ca4"/>
  </ds:schemaRefs>
</ds:datastoreItem>
</file>

<file path=customXml/itemProps2.xml><?xml version="1.0" encoding="utf-8"?>
<ds:datastoreItem xmlns:ds="http://schemas.openxmlformats.org/officeDocument/2006/customXml" ds:itemID="{18FAA500-B65C-44F9-8BCB-A2B392AF2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b2dedf-f734-4089-bfd4-7a18970b11c7"/>
    <ds:schemaRef ds:uri="fbae087e-01f0-4762-9817-6c4665701c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4E467F-D4D1-4C11-A5C3-1C03DE5C1116}">
  <ds:schemaRefs>
    <ds:schemaRef ds:uri="http://schemas.openxmlformats.org/officeDocument/2006/bibliography"/>
  </ds:schemaRefs>
</ds:datastoreItem>
</file>

<file path=customXml/itemProps4.xml><?xml version="1.0" encoding="utf-8"?>
<ds:datastoreItem xmlns:ds="http://schemas.openxmlformats.org/officeDocument/2006/customXml" ds:itemID="{84CF44C4-11D0-4872-B5E1-653CC3A84F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PCT中文</Template>
  <TotalTime>170</TotalTime>
  <Pages>10</Pages>
  <Words>2867</Words>
  <Characters>16342</Characters>
  <Application>Microsoft Office Word</Application>
  <DocSecurity>0</DocSecurity>
  <Lines>136</Lines>
  <Paragraphs>38</Paragraphs>
  <ScaleCrop>false</ScaleCrop>
  <Company>Microsoft China</Company>
  <LinksUpToDate>false</LinksUpToDate>
  <CharactersWithSpaces>19171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英文说明书</dc:title>
  <dc:creator>microsoft</dc:creator>
  <cp:lastModifiedBy>Ryan Lim</cp:lastModifiedBy>
  <cp:revision>43</cp:revision>
  <cp:lastPrinted>2011-06-09T00:53:00Z</cp:lastPrinted>
  <dcterms:created xsi:type="dcterms:W3CDTF">2025-05-08T03:03:00Z</dcterms:created>
  <dcterms:modified xsi:type="dcterms:W3CDTF">2026-06-25T09:02:00Z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eyJoZGlkIjoiYjNlZTRiNTFlNDQ2ZDI0ZTU4YzlmNWNkODMzMTU2YzgiLCJ1c2VySWQiOiIxMTI0Mjg3Mjk3In0=</vt:lpwstr>
  </property>
  <property fmtid="{D5CDD505-2E9C-101B-9397-08002B2CF9AE}" pid="3" name="KSOProductBuildVer">
    <vt:lpwstr>2052-12.1.0.22529</vt:lpwstr>
  </property>
  <property fmtid="{D5CDD505-2E9C-101B-9397-08002B2CF9AE}" pid="4" name="ICV">
    <vt:lpwstr>C7F49EED9CBC4E65A03CBE1E96C24508_12</vt:lpwstr>
  </property>
  <property fmtid="{D5CDD505-2E9C-101B-9397-08002B2CF9AE}" pid="5" name="ContentTypeId">
    <vt:lpwstr>0x010100461AB4556DC87F4EB4C3819E5CDD9D29</vt:lpwstr>
  </property>
  <property fmtid="{D5CDD505-2E9C-101B-9397-08002B2CF9AE}" pid="6" name="MediaServiceImageTags">
    <vt:lpwstr/>
  </property>
</Properties>
</file>